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8F5DAE" w14:textId="17BFAD01" w:rsidR="00F61811" w:rsidRPr="007062B8" w:rsidRDefault="00F61811" w:rsidP="00F61811">
      <w:pPr>
        <w:pStyle w:val="Sinespaciado"/>
        <w:jc w:val="both"/>
        <w:rPr>
          <w:rFonts w:ascii="Times New Roman" w:hAnsi="Times New Roman"/>
          <w:color w:val="000000" w:themeColor="text1"/>
          <w:sz w:val="24"/>
          <w:szCs w:val="24"/>
        </w:rPr>
      </w:pPr>
    </w:p>
    <w:p w14:paraId="3B09DEE3" w14:textId="77777777" w:rsidR="00F61811" w:rsidRPr="007062B8" w:rsidRDefault="00F61811" w:rsidP="00F61811">
      <w:pPr>
        <w:pStyle w:val="Sinespaciado"/>
        <w:jc w:val="center"/>
        <w:rPr>
          <w:rFonts w:ascii="Times New Roman" w:hAnsi="Times New Roman"/>
          <w:b/>
          <w:color w:val="000000" w:themeColor="text1"/>
          <w:sz w:val="24"/>
          <w:szCs w:val="24"/>
        </w:rPr>
      </w:pPr>
      <w:r w:rsidRPr="007062B8">
        <w:rPr>
          <w:rFonts w:ascii="Times New Roman" w:hAnsi="Times New Roman"/>
          <w:b/>
          <w:color w:val="000000" w:themeColor="text1"/>
          <w:sz w:val="24"/>
          <w:szCs w:val="24"/>
        </w:rPr>
        <w:t>Resolución N. TAT-</w:t>
      </w:r>
      <w:r w:rsidR="000465C8">
        <w:rPr>
          <w:rFonts w:ascii="Times New Roman" w:hAnsi="Times New Roman"/>
          <w:b/>
          <w:color w:val="000000" w:themeColor="text1"/>
          <w:sz w:val="24"/>
          <w:szCs w:val="24"/>
        </w:rPr>
        <w:t>2865</w:t>
      </w:r>
      <w:r w:rsidRPr="007062B8">
        <w:rPr>
          <w:rFonts w:ascii="Times New Roman" w:hAnsi="Times New Roman"/>
          <w:b/>
          <w:color w:val="000000" w:themeColor="text1"/>
          <w:sz w:val="24"/>
          <w:szCs w:val="24"/>
        </w:rPr>
        <w:t>-2015</w:t>
      </w:r>
    </w:p>
    <w:p w14:paraId="04B87BEA" w14:textId="77777777" w:rsidR="00232184" w:rsidRDefault="00232184" w:rsidP="00F61811">
      <w:pPr>
        <w:pStyle w:val="Sinespaciado"/>
        <w:jc w:val="both"/>
        <w:rPr>
          <w:rFonts w:ascii="Times New Roman" w:hAnsi="Times New Roman"/>
          <w:color w:val="000000" w:themeColor="text1"/>
          <w:sz w:val="24"/>
          <w:szCs w:val="24"/>
        </w:rPr>
      </w:pPr>
    </w:p>
    <w:p w14:paraId="3476847E" w14:textId="77777777" w:rsidR="006B550B" w:rsidRPr="007062B8" w:rsidRDefault="006B550B" w:rsidP="00F61811">
      <w:pPr>
        <w:pStyle w:val="Sinespaciado"/>
        <w:jc w:val="both"/>
        <w:rPr>
          <w:rFonts w:ascii="Times New Roman" w:hAnsi="Times New Roman"/>
          <w:color w:val="000000" w:themeColor="text1"/>
          <w:sz w:val="24"/>
          <w:szCs w:val="24"/>
        </w:rPr>
      </w:pPr>
    </w:p>
    <w:p w14:paraId="41C5B05D" w14:textId="77777777" w:rsidR="00F61811" w:rsidRPr="007062B8" w:rsidRDefault="00F61811" w:rsidP="00F61811">
      <w:pPr>
        <w:pStyle w:val="Sinespaciado"/>
        <w:jc w:val="both"/>
        <w:rPr>
          <w:rFonts w:ascii="Times New Roman" w:hAnsi="Times New Roman"/>
          <w:color w:val="000000" w:themeColor="text1"/>
          <w:sz w:val="24"/>
          <w:szCs w:val="24"/>
        </w:rPr>
      </w:pPr>
      <w:r w:rsidRPr="007062B8">
        <w:rPr>
          <w:rFonts w:ascii="Times New Roman" w:hAnsi="Times New Roman"/>
          <w:b/>
          <w:color w:val="000000" w:themeColor="text1"/>
          <w:sz w:val="24"/>
          <w:szCs w:val="24"/>
        </w:rPr>
        <w:t xml:space="preserve">TRIBUNAL ADMINISTRATIVO DE TRANSPORTE.  </w:t>
      </w:r>
      <w:r w:rsidRPr="007062B8">
        <w:rPr>
          <w:rFonts w:ascii="Times New Roman" w:hAnsi="Times New Roman"/>
          <w:color w:val="000000" w:themeColor="text1"/>
          <w:sz w:val="24"/>
          <w:szCs w:val="24"/>
        </w:rPr>
        <w:t xml:space="preserve">Curridabat, a las </w:t>
      </w:r>
      <w:r w:rsidR="000465C8">
        <w:rPr>
          <w:rFonts w:ascii="Times New Roman" w:hAnsi="Times New Roman"/>
          <w:color w:val="000000" w:themeColor="text1"/>
          <w:sz w:val="24"/>
          <w:szCs w:val="24"/>
        </w:rPr>
        <w:t>once</w:t>
      </w:r>
      <w:r w:rsidR="00DE0AF1" w:rsidRPr="007062B8">
        <w:rPr>
          <w:rFonts w:ascii="Times New Roman" w:hAnsi="Times New Roman"/>
          <w:color w:val="000000" w:themeColor="text1"/>
          <w:sz w:val="24"/>
          <w:szCs w:val="24"/>
        </w:rPr>
        <w:t xml:space="preserve"> </w:t>
      </w:r>
      <w:r w:rsidRPr="007062B8">
        <w:rPr>
          <w:rFonts w:ascii="Times New Roman" w:hAnsi="Times New Roman"/>
          <w:color w:val="000000" w:themeColor="text1"/>
          <w:sz w:val="24"/>
          <w:szCs w:val="24"/>
        </w:rPr>
        <w:t xml:space="preserve">horas </w:t>
      </w:r>
      <w:r w:rsidR="00B716B3" w:rsidRPr="007062B8">
        <w:rPr>
          <w:rFonts w:ascii="Times New Roman" w:hAnsi="Times New Roman"/>
          <w:color w:val="000000" w:themeColor="text1"/>
          <w:sz w:val="24"/>
          <w:szCs w:val="24"/>
        </w:rPr>
        <w:t xml:space="preserve">con </w:t>
      </w:r>
      <w:r w:rsidR="00381A86">
        <w:rPr>
          <w:rFonts w:ascii="Times New Roman" w:hAnsi="Times New Roman"/>
          <w:color w:val="000000" w:themeColor="text1"/>
          <w:sz w:val="24"/>
          <w:szCs w:val="24"/>
        </w:rPr>
        <w:t>cuarenta</w:t>
      </w:r>
      <w:r w:rsidR="00DE0AF1" w:rsidRPr="007062B8">
        <w:rPr>
          <w:rFonts w:ascii="Times New Roman" w:hAnsi="Times New Roman"/>
          <w:color w:val="000000" w:themeColor="text1"/>
          <w:sz w:val="24"/>
          <w:szCs w:val="24"/>
        </w:rPr>
        <w:t xml:space="preserve"> </w:t>
      </w:r>
      <w:r w:rsidR="00B716B3" w:rsidRPr="007062B8">
        <w:rPr>
          <w:rFonts w:ascii="Times New Roman" w:hAnsi="Times New Roman"/>
          <w:color w:val="000000" w:themeColor="text1"/>
          <w:sz w:val="24"/>
          <w:szCs w:val="24"/>
        </w:rPr>
        <w:t xml:space="preserve">minutos </w:t>
      </w:r>
      <w:r w:rsidRPr="007062B8">
        <w:rPr>
          <w:rFonts w:ascii="Times New Roman" w:hAnsi="Times New Roman"/>
          <w:color w:val="000000" w:themeColor="text1"/>
          <w:sz w:val="24"/>
          <w:szCs w:val="24"/>
        </w:rPr>
        <w:t xml:space="preserve">del </w:t>
      </w:r>
      <w:r w:rsidR="000465C8">
        <w:rPr>
          <w:rFonts w:ascii="Times New Roman" w:hAnsi="Times New Roman"/>
          <w:color w:val="000000" w:themeColor="text1"/>
          <w:sz w:val="24"/>
          <w:szCs w:val="24"/>
        </w:rPr>
        <w:t>catorce</w:t>
      </w:r>
      <w:r w:rsidR="000465C8" w:rsidRPr="007062B8">
        <w:rPr>
          <w:rFonts w:ascii="Times New Roman" w:hAnsi="Times New Roman"/>
          <w:color w:val="000000" w:themeColor="text1"/>
          <w:sz w:val="24"/>
          <w:szCs w:val="24"/>
        </w:rPr>
        <w:t xml:space="preserve"> </w:t>
      </w:r>
      <w:r w:rsidR="00B716B3" w:rsidRPr="007062B8">
        <w:rPr>
          <w:rFonts w:ascii="Times New Roman" w:hAnsi="Times New Roman"/>
          <w:color w:val="000000" w:themeColor="text1"/>
          <w:sz w:val="24"/>
          <w:szCs w:val="24"/>
        </w:rPr>
        <w:t xml:space="preserve">de </w:t>
      </w:r>
      <w:r w:rsidR="006B550B">
        <w:rPr>
          <w:rFonts w:ascii="Times New Roman" w:hAnsi="Times New Roman"/>
          <w:color w:val="000000" w:themeColor="text1"/>
          <w:sz w:val="24"/>
          <w:szCs w:val="24"/>
        </w:rPr>
        <w:t>diciembre</w:t>
      </w:r>
      <w:r w:rsidRPr="007062B8">
        <w:rPr>
          <w:rFonts w:ascii="Times New Roman" w:hAnsi="Times New Roman"/>
          <w:color w:val="000000" w:themeColor="text1"/>
          <w:sz w:val="24"/>
          <w:szCs w:val="24"/>
        </w:rPr>
        <w:t xml:space="preserve"> del dos mil quince.</w:t>
      </w:r>
    </w:p>
    <w:p w14:paraId="580BAA6A" w14:textId="77777777" w:rsidR="00F61811" w:rsidRPr="007062B8" w:rsidRDefault="00F61811" w:rsidP="00F61811">
      <w:pPr>
        <w:pStyle w:val="Sinespaciado"/>
        <w:rPr>
          <w:rFonts w:ascii="Times New Roman" w:hAnsi="Times New Roman"/>
          <w:color w:val="000000" w:themeColor="text1"/>
          <w:sz w:val="24"/>
          <w:szCs w:val="24"/>
        </w:rPr>
      </w:pPr>
    </w:p>
    <w:p w14:paraId="52957B0D" w14:textId="77777777" w:rsidR="00232184" w:rsidRPr="007062B8" w:rsidRDefault="00232184" w:rsidP="00F61811">
      <w:pPr>
        <w:pStyle w:val="Sinespaciado"/>
        <w:rPr>
          <w:rFonts w:ascii="Times New Roman" w:hAnsi="Times New Roman"/>
          <w:color w:val="000000" w:themeColor="text1"/>
          <w:sz w:val="24"/>
          <w:szCs w:val="24"/>
        </w:rPr>
      </w:pPr>
    </w:p>
    <w:p w14:paraId="4B9E73B2" w14:textId="0D722365" w:rsidR="00F61811" w:rsidRPr="00895A3B" w:rsidRDefault="00F61811" w:rsidP="00F61811">
      <w:pPr>
        <w:spacing w:line="300" w:lineRule="exact"/>
        <w:jc w:val="both"/>
        <w:rPr>
          <w:b/>
          <w:color w:val="000000" w:themeColor="text1"/>
        </w:rPr>
      </w:pPr>
      <w:r w:rsidRPr="00895A3B">
        <w:rPr>
          <w:color w:val="000000" w:themeColor="text1"/>
        </w:rPr>
        <w:t xml:space="preserve">Se conoce </w:t>
      </w:r>
      <w:r w:rsidRPr="00895A3B">
        <w:rPr>
          <w:b/>
          <w:smallCaps/>
          <w:color w:val="000000" w:themeColor="text1"/>
        </w:rPr>
        <w:t xml:space="preserve">Recurso de revocatoria </w:t>
      </w:r>
      <w:r w:rsidR="009D2F66" w:rsidRPr="00895A3B">
        <w:rPr>
          <w:b/>
          <w:smallCaps/>
          <w:color w:val="000000" w:themeColor="text1"/>
        </w:rPr>
        <w:t>con</w:t>
      </w:r>
      <w:r w:rsidRPr="00895A3B">
        <w:rPr>
          <w:b/>
          <w:smallCaps/>
          <w:color w:val="000000" w:themeColor="text1"/>
        </w:rPr>
        <w:t xml:space="preserve"> apelación en subsidi</w:t>
      </w:r>
      <w:r w:rsidR="009D2F66" w:rsidRPr="00895A3B">
        <w:rPr>
          <w:b/>
          <w:smallCaps/>
          <w:color w:val="000000" w:themeColor="text1"/>
        </w:rPr>
        <w:t>o e Incidente de Nulidad</w:t>
      </w:r>
      <w:r w:rsidR="0023175E" w:rsidRPr="00895A3B">
        <w:rPr>
          <w:b/>
          <w:smallCaps/>
          <w:color w:val="000000" w:themeColor="text1"/>
        </w:rPr>
        <w:t xml:space="preserve"> Absoluta</w:t>
      </w:r>
      <w:r w:rsidR="00375757" w:rsidRPr="00895A3B">
        <w:rPr>
          <w:smallCaps/>
          <w:color w:val="000000" w:themeColor="text1"/>
        </w:rPr>
        <w:t>,</w:t>
      </w:r>
      <w:r w:rsidR="00375757" w:rsidRPr="00895A3B">
        <w:rPr>
          <w:b/>
          <w:smallCaps/>
          <w:color w:val="000000" w:themeColor="text1"/>
        </w:rPr>
        <w:t xml:space="preserve"> </w:t>
      </w:r>
      <w:r w:rsidR="005F6AA9" w:rsidRPr="00895A3B">
        <w:rPr>
          <w:color w:val="000000" w:themeColor="text1"/>
        </w:rPr>
        <w:t xml:space="preserve">interpuesto por </w:t>
      </w:r>
      <w:r w:rsidR="008235A3">
        <w:rPr>
          <w:b/>
          <w:smallCaps/>
          <w:color w:val="000000" w:themeColor="text1"/>
        </w:rPr>
        <w:t>FTV</w:t>
      </w:r>
      <w:r w:rsidR="005F6AA9" w:rsidRPr="00895A3B">
        <w:rPr>
          <w:color w:val="000000" w:themeColor="text1"/>
        </w:rPr>
        <w:t xml:space="preserve">, </w:t>
      </w:r>
      <w:r w:rsidR="008235A3">
        <w:rPr>
          <w:color w:val="000000" w:themeColor="text1"/>
        </w:rPr>
        <w:t>cédula de identidad número ...</w:t>
      </w:r>
      <w:r w:rsidR="005F6AA9" w:rsidRPr="00895A3B">
        <w:rPr>
          <w:color w:val="000000" w:themeColor="text1"/>
        </w:rPr>
        <w:t xml:space="preserve">, en contra del </w:t>
      </w:r>
      <w:r w:rsidR="005F6AA9" w:rsidRPr="00895A3B">
        <w:rPr>
          <w:b/>
          <w:color w:val="000000" w:themeColor="text1"/>
        </w:rPr>
        <w:t xml:space="preserve">Artículo </w:t>
      </w:r>
      <w:r w:rsidR="009457EC" w:rsidRPr="00895A3B">
        <w:rPr>
          <w:b/>
          <w:color w:val="000000" w:themeColor="text1"/>
        </w:rPr>
        <w:t>6.9.</w:t>
      </w:r>
      <w:r w:rsidR="0023175E" w:rsidRPr="00895A3B">
        <w:rPr>
          <w:b/>
          <w:color w:val="000000" w:themeColor="text1"/>
        </w:rPr>
        <w:t>1</w:t>
      </w:r>
      <w:r w:rsidR="009457EC" w:rsidRPr="00895A3B">
        <w:rPr>
          <w:b/>
          <w:color w:val="000000" w:themeColor="text1"/>
        </w:rPr>
        <w:t>3</w:t>
      </w:r>
      <w:r w:rsidR="005F6AA9" w:rsidRPr="00895A3B">
        <w:rPr>
          <w:b/>
          <w:color w:val="000000" w:themeColor="text1"/>
        </w:rPr>
        <w:t xml:space="preserve"> de la </w:t>
      </w:r>
      <w:r w:rsidR="006D1685" w:rsidRPr="00895A3B">
        <w:rPr>
          <w:b/>
          <w:color w:val="000000" w:themeColor="text1"/>
        </w:rPr>
        <w:t xml:space="preserve">Sesión </w:t>
      </w:r>
      <w:r w:rsidR="006D6693" w:rsidRPr="00895A3B">
        <w:rPr>
          <w:b/>
          <w:color w:val="000000" w:themeColor="text1"/>
        </w:rPr>
        <w:t>O</w:t>
      </w:r>
      <w:r w:rsidR="009457EC" w:rsidRPr="00895A3B">
        <w:rPr>
          <w:b/>
          <w:color w:val="000000" w:themeColor="text1"/>
        </w:rPr>
        <w:t>rdinaria</w:t>
      </w:r>
      <w:r w:rsidR="006D1685" w:rsidRPr="00895A3B">
        <w:rPr>
          <w:b/>
          <w:color w:val="000000" w:themeColor="text1"/>
        </w:rPr>
        <w:t xml:space="preserve"> </w:t>
      </w:r>
      <w:r w:rsidR="009457EC" w:rsidRPr="00895A3B">
        <w:rPr>
          <w:b/>
          <w:color w:val="000000" w:themeColor="text1"/>
        </w:rPr>
        <w:t>18</w:t>
      </w:r>
      <w:r w:rsidR="009D2F66" w:rsidRPr="00895A3B">
        <w:rPr>
          <w:b/>
          <w:color w:val="000000" w:themeColor="text1"/>
        </w:rPr>
        <w:t>-20</w:t>
      </w:r>
      <w:r w:rsidR="009457EC" w:rsidRPr="00895A3B">
        <w:rPr>
          <w:b/>
          <w:color w:val="000000" w:themeColor="text1"/>
        </w:rPr>
        <w:t>10</w:t>
      </w:r>
      <w:r w:rsidR="005F6AA9" w:rsidRPr="00895A3B">
        <w:rPr>
          <w:b/>
          <w:color w:val="000000" w:themeColor="text1"/>
        </w:rPr>
        <w:t xml:space="preserve"> del </w:t>
      </w:r>
      <w:r w:rsidR="009D2F66" w:rsidRPr="00895A3B">
        <w:rPr>
          <w:b/>
          <w:color w:val="000000" w:themeColor="text1"/>
        </w:rPr>
        <w:t>2</w:t>
      </w:r>
      <w:r w:rsidR="009457EC" w:rsidRPr="00895A3B">
        <w:rPr>
          <w:b/>
          <w:color w:val="000000" w:themeColor="text1"/>
        </w:rPr>
        <w:t>3</w:t>
      </w:r>
      <w:r w:rsidR="005F6AA9" w:rsidRPr="00895A3B">
        <w:rPr>
          <w:b/>
          <w:color w:val="000000" w:themeColor="text1"/>
        </w:rPr>
        <w:t xml:space="preserve"> de </w:t>
      </w:r>
      <w:r w:rsidR="009457EC" w:rsidRPr="00895A3B">
        <w:rPr>
          <w:b/>
          <w:color w:val="000000" w:themeColor="text1"/>
        </w:rPr>
        <w:t>marzo d</w:t>
      </w:r>
      <w:r w:rsidR="005F6AA9" w:rsidRPr="00895A3B">
        <w:rPr>
          <w:b/>
          <w:color w:val="000000" w:themeColor="text1"/>
        </w:rPr>
        <w:t>el 20</w:t>
      </w:r>
      <w:r w:rsidR="009457EC" w:rsidRPr="00895A3B">
        <w:rPr>
          <w:b/>
          <w:color w:val="000000" w:themeColor="text1"/>
        </w:rPr>
        <w:t>1</w:t>
      </w:r>
      <w:r w:rsidR="009D2F66" w:rsidRPr="00895A3B">
        <w:rPr>
          <w:b/>
          <w:color w:val="000000" w:themeColor="text1"/>
        </w:rPr>
        <w:t>0</w:t>
      </w:r>
      <w:r w:rsidR="005F6AA9" w:rsidRPr="00895A3B">
        <w:rPr>
          <w:color w:val="000000" w:themeColor="text1"/>
        </w:rPr>
        <w:t>, adoptado por la Junta Directiva del Consejo de Transporte Público</w:t>
      </w:r>
      <w:r w:rsidRPr="00895A3B">
        <w:rPr>
          <w:color w:val="000000" w:themeColor="text1"/>
        </w:rPr>
        <w:t xml:space="preserve">, y que se tramita en este Despacho bajo el </w:t>
      </w:r>
      <w:r w:rsidRPr="00895A3B">
        <w:rPr>
          <w:b/>
          <w:color w:val="000000" w:themeColor="text1"/>
        </w:rPr>
        <w:t>Ex</w:t>
      </w:r>
      <w:r w:rsidR="00EC6BEA" w:rsidRPr="00895A3B">
        <w:rPr>
          <w:b/>
          <w:color w:val="000000" w:themeColor="text1"/>
        </w:rPr>
        <w:t xml:space="preserve">pediente Administrativo </w:t>
      </w:r>
      <w:proofErr w:type="spellStart"/>
      <w:r w:rsidR="00EC6BEA" w:rsidRPr="00895A3B">
        <w:rPr>
          <w:b/>
          <w:color w:val="000000" w:themeColor="text1"/>
        </w:rPr>
        <w:t>N°</w:t>
      </w:r>
      <w:proofErr w:type="spellEnd"/>
      <w:r w:rsidR="00EC6BEA" w:rsidRPr="00895A3B">
        <w:rPr>
          <w:b/>
          <w:color w:val="000000" w:themeColor="text1"/>
        </w:rPr>
        <w:t xml:space="preserve"> TAT-</w:t>
      </w:r>
      <w:r w:rsidR="0023175E" w:rsidRPr="00895A3B">
        <w:rPr>
          <w:b/>
          <w:color w:val="000000" w:themeColor="text1"/>
        </w:rPr>
        <w:t>228</w:t>
      </w:r>
      <w:r w:rsidR="009D2F66" w:rsidRPr="00895A3B">
        <w:rPr>
          <w:b/>
          <w:color w:val="000000" w:themeColor="text1"/>
        </w:rPr>
        <w:t>-14</w:t>
      </w:r>
      <w:r w:rsidRPr="00895A3B">
        <w:rPr>
          <w:b/>
          <w:color w:val="000000" w:themeColor="text1"/>
        </w:rPr>
        <w:t>.</w:t>
      </w:r>
    </w:p>
    <w:p w14:paraId="18C94291" w14:textId="77777777" w:rsidR="00F61811" w:rsidRPr="007062B8" w:rsidRDefault="00F61811" w:rsidP="00232184">
      <w:pPr>
        <w:pStyle w:val="Sinespaciado"/>
        <w:spacing w:line="276" w:lineRule="auto"/>
        <w:jc w:val="both"/>
        <w:rPr>
          <w:rFonts w:ascii="Times New Roman" w:hAnsi="Times New Roman"/>
          <w:b/>
          <w:color w:val="000000" w:themeColor="text1"/>
          <w:sz w:val="24"/>
          <w:szCs w:val="24"/>
        </w:rPr>
      </w:pPr>
    </w:p>
    <w:p w14:paraId="7C0B726A" w14:textId="77777777" w:rsidR="00F61811" w:rsidRPr="007062B8" w:rsidRDefault="00F61811" w:rsidP="00232184">
      <w:pPr>
        <w:pStyle w:val="Textoindependiente2"/>
        <w:spacing w:after="0" w:line="276" w:lineRule="auto"/>
        <w:jc w:val="center"/>
        <w:rPr>
          <w:b/>
          <w:color w:val="000000" w:themeColor="text1"/>
        </w:rPr>
      </w:pPr>
      <w:r w:rsidRPr="007062B8">
        <w:rPr>
          <w:b/>
          <w:color w:val="000000" w:themeColor="text1"/>
        </w:rPr>
        <w:t>RESULTANDO</w:t>
      </w:r>
    </w:p>
    <w:p w14:paraId="5E31401F" w14:textId="77777777" w:rsidR="003E7078" w:rsidRPr="007062B8" w:rsidRDefault="003E7078" w:rsidP="00232184">
      <w:pPr>
        <w:pStyle w:val="Textoindependiente2"/>
        <w:spacing w:after="0" w:line="276" w:lineRule="auto"/>
        <w:jc w:val="center"/>
        <w:rPr>
          <w:b/>
          <w:color w:val="000000" w:themeColor="text1"/>
        </w:rPr>
      </w:pPr>
    </w:p>
    <w:p w14:paraId="2275C998" w14:textId="19C735A1" w:rsidR="00EC6BEA" w:rsidRPr="007062B8" w:rsidRDefault="00F61811" w:rsidP="00232184">
      <w:pPr>
        <w:pStyle w:val="Sinespaciado"/>
        <w:spacing w:line="276" w:lineRule="auto"/>
        <w:jc w:val="both"/>
        <w:rPr>
          <w:rFonts w:ascii="Times New Roman" w:eastAsia="Times New Roman" w:hAnsi="Times New Roman"/>
          <w:color w:val="000000" w:themeColor="text1"/>
          <w:sz w:val="24"/>
          <w:szCs w:val="24"/>
          <w:lang w:eastAsia="es-ES"/>
        </w:rPr>
      </w:pPr>
      <w:r w:rsidRPr="007062B8">
        <w:rPr>
          <w:rFonts w:ascii="Times New Roman" w:eastAsia="Times New Roman" w:hAnsi="Times New Roman"/>
          <w:b/>
          <w:color w:val="000000" w:themeColor="text1"/>
          <w:sz w:val="24"/>
          <w:szCs w:val="24"/>
          <w:lang w:eastAsia="es-ES"/>
        </w:rPr>
        <w:t>PRIMERO.-</w:t>
      </w:r>
      <w:r w:rsidRPr="007062B8">
        <w:rPr>
          <w:rFonts w:ascii="Times New Roman" w:eastAsia="Times New Roman" w:hAnsi="Times New Roman"/>
          <w:color w:val="000000" w:themeColor="text1"/>
          <w:sz w:val="24"/>
          <w:szCs w:val="24"/>
          <w:lang w:eastAsia="es-ES"/>
        </w:rPr>
        <w:t xml:space="preserve"> La Junta Directiva del Consejo de Transporte Público, en el </w:t>
      </w:r>
      <w:r w:rsidR="00881B01" w:rsidRPr="007062B8">
        <w:rPr>
          <w:rFonts w:ascii="Times New Roman" w:hAnsi="Times New Roman"/>
          <w:b/>
          <w:color w:val="000000" w:themeColor="text1"/>
          <w:sz w:val="24"/>
          <w:szCs w:val="24"/>
        </w:rPr>
        <w:t>Artículo 6.9.</w:t>
      </w:r>
      <w:r w:rsidR="0023175E" w:rsidRPr="007062B8">
        <w:rPr>
          <w:rFonts w:ascii="Times New Roman" w:hAnsi="Times New Roman"/>
          <w:b/>
          <w:color w:val="000000" w:themeColor="text1"/>
          <w:sz w:val="24"/>
          <w:szCs w:val="24"/>
        </w:rPr>
        <w:t>1</w:t>
      </w:r>
      <w:r w:rsidR="00881B01" w:rsidRPr="007062B8">
        <w:rPr>
          <w:rFonts w:ascii="Times New Roman" w:hAnsi="Times New Roman"/>
          <w:b/>
          <w:color w:val="000000" w:themeColor="text1"/>
          <w:sz w:val="24"/>
          <w:szCs w:val="24"/>
        </w:rPr>
        <w:t xml:space="preserve">3 de la Sesión </w:t>
      </w:r>
      <w:r w:rsidR="00CA3B2B" w:rsidRPr="007062B8">
        <w:rPr>
          <w:rFonts w:ascii="Times New Roman" w:hAnsi="Times New Roman"/>
          <w:b/>
          <w:color w:val="000000" w:themeColor="text1"/>
          <w:sz w:val="24"/>
          <w:szCs w:val="24"/>
        </w:rPr>
        <w:t>O</w:t>
      </w:r>
      <w:r w:rsidR="00881B01" w:rsidRPr="007062B8">
        <w:rPr>
          <w:rFonts w:ascii="Times New Roman" w:hAnsi="Times New Roman"/>
          <w:b/>
          <w:color w:val="000000" w:themeColor="text1"/>
          <w:sz w:val="24"/>
          <w:szCs w:val="24"/>
        </w:rPr>
        <w:t>rdinaria 18-2010 del 23 de marzo del 2010</w:t>
      </w:r>
      <w:r w:rsidRPr="007062B8">
        <w:rPr>
          <w:rFonts w:ascii="Times New Roman" w:eastAsia="Times New Roman" w:hAnsi="Times New Roman"/>
          <w:color w:val="000000" w:themeColor="text1"/>
          <w:sz w:val="24"/>
          <w:szCs w:val="24"/>
          <w:lang w:eastAsia="es-ES"/>
        </w:rPr>
        <w:t xml:space="preserve">, </w:t>
      </w:r>
      <w:r w:rsidR="006875D4" w:rsidRPr="007062B8">
        <w:rPr>
          <w:rFonts w:ascii="Times New Roman" w:eastAsia="Times New Roman" w:hAnsi="Times New Roman"/>
          <w:color w:val="000000" w:themeColor="text1"/>
          <w:sz w:val="24"/>
          <w:szCs w:val="24"/>
          <w:lang w:eastAsia="es-ES"/>
        </w:rPr>
        <w:t>conoce</w:t>
      </w:r>
      <w:r w:rsidR="008345EB" w:rsidRPr="007062B8">
        <w:rPr>
          <w:rFonts w:ascii="Times New Roman" w:eastAsia="Times New Roman" w:hAnsi="Times New Roman"/>
          <w:color w:val="000000" w:themeColor="text1"/>
          <w:sz w:val="24"/>
          <w:szCs w:val="24"/>
          <w:lang w:eastAsia="es-ES"/>
        </w:rPr>
        <w:t xml:space="preserve"> el informe </w:t>
      </w:r>
      <w:r w:rsidR="009D2F66" w:rsidRPr="007062B8">
        <w:rPr>
          <w:rFonts w:ascii="Times New Roman" w:eastAsia="Times New Roman" w:hAnsi="Times New Roman"/>
          <w:b/>
          <w:color w:val="000000" w:themeColor="text1"/>
          <w:sz w:val="24"/>
          <w:szCs w:val="24"/>
          <w:lang w:eastAsia="es-ES"/>
        </w:rPr>
        <w:t xml:space="preserve">DAJ </w:t>
      </w:r>
      <w:r w:rsidR="00881B01" w:rsidRPr="007062B8">
        <w:rPr>
          <w:rFonts w:ascii="Times New Roman" w:eastAsia="Times New Roman" w:hAnsi="Times New Roman"/>
          <w:b/>
          <w:color w:val="000000" w:themeColor="text1"/>
          <w:sz w:val="24"/>
          <w:szCs w:val="24"/>
          <w:lang w:eastAsia="es-ES"/>
        </w:rPr>
        <w:t>2010-0</w:t>
      </w:r>
      <w:r w:rsidR="006875D4" w:rsidRPr="007062B8">
        <w:rPr>
          <w:rFonts w:ascii="Times New Roman" w:eastAsia="Times New Roman" w:hAnsi="Times New Roman"/>
          <w:b/>
          <w:color w:val="000000" w:themeColor="text1"/>
          <w:sz w:val="24"/>
          <w:szCs w:val="24"/>
          <w:lang w:eastAsia="es-ES"/>
        </w:rPr>
        <w:t>732</w:t>
      </w:r>
      <w:r w:rsidR="00881B01" w:rsidRPr="007062B8">
        <w:rPr>
          <w:rFonts w:ascii="Times New Roman" w:eastAsia="Times New Roman" w:hAnsi="Times New Roman"/>
          <w:b/>
          <w:color w:val="000000" w:themeColor="text1"/>
          <w:sz w:val="24"/>
          <w:szCs w:val="24"/>
          <w:lang w:eastAsia="es-ES"/>
        </w:rPr>
        <w:t xml:space="preserve"> </w:t>
      </w:r>
      <w:r w:rsidR="009D2F66" w:rsidRPr="007062B8">
        <w:rPr>
          <w:rFonts w:ascii="Times New Roman" w:eastAsia="Times New Roman" w:hAnsi="Times New Roman"/>
          <w:b/>
          <w:color w:val="000000" w:themeColor="text1"/>
          <w:sz w:val="24"/>
          <w:szCs w:val="24"/>
          <w:lang w:eastAsia="es-ES"/>
        </w:rPr>
        <w:t xml:space="preserve">del </w:t>
      </w:r>
      <w:r w:rsidR="00881B01" w:rsidRPr="007062B8">
        <w:rPr>
          <w:rFonts w:ascii="Times New Roman" w:eastAsia="Times New Roman" w:hAnsi="Times New Roman"/>
          <w:b/>
          <w:color w:val="000000" w:themeColor="text1"/>
          <w:sz w:val="24"/>
          <w:szCs w:val="24"/>
          <w:lang w:eastAsia="es-ES"/>
        </w:rPr>
        <w:t>2</w:t>
      </w:r>
      <w:r w:rsidR="009D2F66" w:rsidRPr="007062B8">
        <w:rPr>
          <w:rFonts w:ascii="Times New Roman" w:eastAsia="Times New Roman" w:hAnsi="Times New Roman"/>
          <w:b/>
          <w:color w:val="000000" w:themeColor="text1"/>
          <w:sz w:val="24"/>
          <w:szCs w:val="24"/>
          <w:lang w:eastAsia="es-ES"/>
        </w:rPr>
        <w:t xml:space="preserve"> de </w:t>
      </w:r>
      <w:r w:rsidR="006875D4" w:rsidRPr="007062B8">
        <w:rPr>
          <w:rFonts w:ascii="Times New Roman" w:eastAsia="Times New Roman" w:hAnsi="Times New Roman"/>
          <w:b/>
          <w:color w:val="000000" w:themeColor="text1"/>
          <w:sz w:val="24"/>
          <w:szCs w:val="24"/>
          <w:lang w:eastAsia="es-ES"/>
        </w:rPr>
        <w:t>marz</w:t>
      </w:r>
      <w:r w:rsidR="00881B01" w:rsidRPr="007062B8">
        <w:rPr>
          <w:rFonts w:ascii="Times New Roman" w:eastAsia="Times New Roman" w:hAnsi="Times New Roman"/>
          <w:b/>
          <w:color w:val="000000" w:themeColor="text1"/>
          <w:sz w:val="24"/>
          <w:szCs w:val="24"/>
          <w:lang w:eastAsia="es-ES"/>
        </w:rPr>
        <w:t>o</w:t>
      </w:r>
      <w:r w:rsidR="009D2F66" w:rsidRPr="007062B8">
        <w:rPr>
          <w:rFonts w:ascii="Times New Roman" w:eastAsia="Times New Roman" w:hAnsi="Times New Roman"/>
          <w:b/>
          <w:color w:val="000000" w:themeColor="text1"/>
          <w:sz w:val="24"/>
          <w:szCs w:val="24"/>
          <w:lang w:eastAsia="es-ES"/>
        </w:rPr>
        <w:t xml:space="preserve"> del 20</w:t>
      </w:r>
      <w:r w:rsidR="00881B01" w:rsidRPr="007062B8">
        <w:rPr>
          <w:rFonts w:ascii="Times New Roman" w:eastAsia="Times New Roman" w:hAnsi="Times New Roman"/>
          <w:b/>
          <w:color w:val="000000" w:themeColor="text1"/>
          <w:sz w:val="24"/>
          <w:szCs w:val="24"/>
          <w:lang w:eastAsia="es-ES"/>
        </w:rPr>
        <w:t>10</w:t>
      </w:r>
      <w:r w:rsidR="008345EB" w:rsidRPr="007062B8">
        <w:rPr>
          <w:rFonts w:ascii="Times New Roman" w:eastAsia="Times New Roman" w:hAnsi="Times New Roman"/>
          <w:color w:val="000000" w:themeColor="text1"/>
          <w:sz w:val="24"/>
          <w:szCs w:val="24"/>
          <w:lang w:eastAsia="es-ES"/>
        </w:rPr>
        <w:t>, emitido por la Dirección de Asuntos Jurídicos</w:t>
      </w:r>
      <w:r w:rsidR="00EC6BEA" w:rsidRPr="007062B8">
        <w:rPr>
          <w:rFonts w:ascii="Times New Roman" w:eastAsia="Times New Roman" w:hAnsi="Times New Roman"/>
          <w:color w:val="000000" w:themeColor="text1"/>
          <w:sz w:val="24"/>
          <w:szCs w:val="24"/>
          <w:lang w:eastAsia="es-ES"/>
        </w:rPr>
        <w:t xml:space="preserve"> d</w:t>
      </w:r>
      <w:r w:rsidR="008345EB" w:rsidRPr="007062B8">
        <w:rPr>
          <w:rFonts w:ascii="Times New Roman" w:eastAsia="Times New Roman" w:hAnsi="Times New Roman"/>
          <w:color w:val="000000" w:themeColor="text1"/>
          <w:sz w:val="24"/>
          <w:szCs w:val="24"/>
          <w:lang w:eastAsia="es-ES"/>
        </w:rPr>
        <w:t>e ese Consejo</w:t>
      </w:r>
      <w:r w:rsidR="00EC6BEA" w:rsidRPr="007062B8">
        <w:rPr>
          <w:rFonts w:ascii="Times New Roman" w:eastAsia="Times New Roman" w:hAnsi="Times New Roman"/>
          <w:color w:val="000000" w:themeColor="text1"/>
          <w:sz w:val="24"/>
          <w:szCs w:val="24"/>
          <w:lang w:eastAsia="es-ES"/>
        </w:rPr>
        <w:t>,</w:t>
      </w:r>
      <w:r w:rsidR="006875D4" w:rsidRPr="007062B8">
        <w:rPr>
          <w:rFonts w:ascii="Times New Roman" w:eastAsia="Times New Roman" w:hAnsi="Times New Roman"/>
          <w:color w:val="000000" w:themeColor="text1"/>
          <w:sz w:val="24"/>
          <w:szCs w:val="24"/>
          <w:lang w:eastAsia="es-ES"/>
        </w:rPr>
        <w:t xml:space="preserve"> </w:t>
      </w:r>
      <w:r w:rsidR="00EC6BEA" w:rsidRPr="007062B8">
        <w:rPr>
          <w:rFonts w:ascii="Times New Roman" w:eastAsia="Times New Roman" w:hAnsi="Times New Roman"/>
          <w:color w:val="000000" w:themeColor="text1"/>
          <w:sz w:val="24"/>
          <w:szCs w:val="24"/>
          <w:lang w:eastAsia="es-ES"/>
        </w:rPr>
        <w:t xml:space="preserve">referente </w:t>
      </w:r>
      <w:r w:rsidR="00B10BFE" w:rsidRPr="007062B8">
        <w:rPr>
          <w:rFonts w:ascii="Times New Roman" w:eastAsia="Times New Roman" w:hAnsi="Times New Roman"/>
          <w:color w:val="000000" w:themeColor="text1"/>
          <w:sz w:val="24"/>
          <w:szCs w:val="24"/>
          <w:lang w:eastAsia="es-ES"/>
        </w:rPr>
        <w:t>al Procedimiento Administrativo Ordinario</w:t>
      </w:r>
      <w:r w:rsidR="00EA666D" w:rsidRPr="007062B8">
        <w:rPr>
          <w:rFonts w:ascii="Times New Roman" w:eastAsia="Times New Roman" w:hAnsi="Times New Roman"/>
          <w:color w:val="000000" w:themeColor="text1"/>
          <w:sz w:val="24"/>
          <w:szCs w:val="24"/>
          <w:lang w:eastAsia="es-ES"/>
        </w:rPr>
        <w:t xml:space="preserve"> </w:t>
      </w:r>
      <w:r w:rsidR="00B10BFE" w:rsidRPr="007062B8">
        <w:rPr>
          <w:rFonts w:ascii="Times New Roman" w:eastAsia="Times New Roman" w:hAnsi="Times New Roman"/>
          <w:color w:val="000000" w:themeColor="text1"/>
          <w:sz w:val="24"/>
          <w:szCs w:val="24"/>
          <w:lang w:eastAsia="es-ES"/>
        </w:rPr>
        <w:t xml:space="preserve">seguido contra el concesionario </w:t>
      </w:r>
      <w:r w:rsidR="008235A3">
        <w:rPr>
          <w:rFonts w:ascii="Times New Roman" w:eastAsia="Times New Roman" w:hAnsi="Times New Roman"/>
          <w:color w:val="000000" w:themeColor="text1"/>
          <w:sz w:val="24"/>
          <w:szCs w:val="24"/>
          <w:lang w:eastAsia="es-ES"/>
        </w:rPr>
        <w:t>FTV</w:t>
      </w:r>
      <w:r w:rsidR="00B10BFE" w:rsidRPr="007062B8">
        <w:rPr>
          <w:rFonts w:ascii="Times New Roman" w:hAnsi="Times New Roman"/>
          <w:color w:val="000000" w:themeColor="text1"/>
          <w:sz w:val="24"/>
          <w:szCs w:val="24"/>
        </w:rPr>
        <w:t xml:space="preserve">, </w:t>
      </w:r>
      <w:r w:rsidR="00B10BFE" w:rsidRPr="007062B8">
        <w:rPr>
          <w:rFonts w:ascii="Times New Roman" w:eastAsia="Times New Roman" w:hAnsi="Times New Roman"/>
          <w:color w:val="000000" w:themeColor="text1"/>
          <w:sz w:val="24"/>
          <w:szCs w:val="24"/>
          <w:lang w:eastAsia="es-ES"/>
        </w:rPr>
        <w:t xml:space="preserve">por </w:t>
      </w:r>
      <w:r w:rsidR="006875D4" w:rsidRPr="007062B8">
        <w:rPr>
          <w:rFonts w:ascii="Times New Roman" w:eastAsia="Times New Roman" w:hAnsi="Times New Roman"/>
          <w:color w:val="000000" w:themeColor="text1"/>
          <w:sz w:val="24"/>
          <w:szCs w:val="24"/>
          <w:lang w:eastAsia="es-ES"/>
        </w:rPr>
        <w:t xml:space="preserve">presunta conducción en estado de ebriedad al prestar el servicio público de transporte remunerado de personas modalidad Taxi, </w:t>
      </w:r>
      <w:r w:rsidR="00CF4E74">
        <w:rPr>
          <w:rFonts w:ascii="Times New Roman" w:eastAsia="Times New Roman" w:hAnsi="Times New Roman"/>
          <w:color w:val="000000" w:themeColor="text1"/>
          <w:sz w:val="24"/>
          <w:szCs w:val="24"/>
          <w:lang w:eastAsia="es-ES"/>
        </w:rPr>
        <w:t>con</w:t>
      </w:r>
      <w:r w:rsidR="006875D4" w:rsidRPr="007062B8">
        <w:rPr>
          <w:rFonts w:ascii="Times New Roman" w:eastAsia="Times New Roman" w:hAnsi="Times New Roman"/>
          <w:color w:val="000000" w:themeColor="text1"/>
          <w:sz w:val="24"/>
          <w:szCs w:val="24"/>
          <w:lang w:eastAsia="es-ES"/>
        </w:rPr>
        <w:t xml:space="preserve"> la unidad </w:t>
      </w:r>
      <w:r w:rsidR="00B10BFE" w:rsidRPr="007062B8">
        <w:rPr>
          <w:rFonts w:ascii="Times New Roman" w:eastAsia="Times New Roman" w:hAnsi="Times New Roman"/>
          <w:color w:val="000000" w:themeColor="text1"/>
          <w:sz w:val="24"/>
          <w:szCs w:val="24"/>
          <w:lang w:eastAsia="es-ES"/>
        </w:rPr>
        <w:t xml:space="preserve">placa  </w:t>
      </w:r>
      <w:r w:rsidR="008235A3">
        <w:rPr>
          <w:rFonts w:ascii="Times New Roman" w:eastAsia="Times New Roman" w:hAnsi="Times New Roman"/>
          <w:color w:val="000000" w:themeColor="text1"/>
          <w:sz w:val="24"/>
          <w:szCs w:val="24"/>
          <w:lang w:eastAsia="es-ES"/>
        </w:rPr>
        <w:t>TSJ XXXX</w:t>
      </w:r>
      <w:r w:rsidR="00EA666D" w:rsidRPr="007062B8">
        <w:rPr>
          <w:rFonts w:ascii="Times New Roman" w:eastAsia="Times New Roman" w:hAnsi="Times New Roman"/>
          <w:color w:val="000000" w:themeColor="text1"/>
          <w:sz w:val="24"/>
          <w:szCs w:val="24"/>
          <w:lang w:eastAsia="es-ES"/>
        </w:rPr>
        <w:t xml:space="preserve">, en el cual </w:t>
      </w:r>
      <w:r w:rsidR="00171CAF" w:rsidRPr="007062B8">
        <w:rPr>
          <w:rFonts w:ascii="Times New Roman" w:eastAsia="Times New Roman" w:hAnsi="Times New Roman"/>
          <w:color w:val="000000" w:themeColor="text1"/>
          <w:sz w:val="24"/>
          <w:szCs w:val="24"/>
          <w:lang w:eastAsia="es-ES"/>
        </w:rPr>
        <w:t xml:space="preserve">en lo que interesa </w:t>
      </w:r>
      <w:r w:rsidR="00EA666D" w:rsidRPr="007062B8">
        <w:rPr>
          <w:rFonts w:ascii="Times New Roman" w:eastAsia="Times New Roman" w:hAnsi="Times New Roman"/>
          <w:color w:val="000000" w:themeColor="text1"/>
          <w:sz w:val="24"/>
          <w:szCs w:val="24"/>
          <w:lang w:eastAsia="es-ES"/>
        </w:rPr>
        <w:t>indica lo siguiente:</w:t>
      </w:r>
    </w:p>
    <w:p w14:paraId="1BC38804" w14:textId="77777777" w:rsidR="00585E70" w:rsidRPr="007062B8" w:rsidRDefault="00585E70" w:rsidP="00585E70">
      <w:pPr>
        <w:pStyle w:val="Ttulo7"/>
        <w:spacing w:before="0"/>
        <w:rPr>
          <w:rFonts w:ascii="Times New Roman" w:hAnsi="Times New Roman" w:cs="Times New Roman"/>
          <w:color w:val="000000" w:themeColor="text1"/>
          <w:sz w:val="20"/>
          <w:szCs w:val="20"/>
        </w:rPr>
      </w:pPr>
    </w:p>
    <w:p w14:paraId="3745B2FB" w14:textId="77777777" w:rsidR="006875D4" w:rsidRPr="007062B8" w:rsidRDefault="00EA666D" w:rsidP="006875D4">
      <w:pPr>
        <w:pStyle w:val="Textoindependiente"/>
        <w:spacing w:after="0"/>
        <w:ind w:left="851" w:right="851"/>
        <w:rPr>
          <w:b/>
          <w:color w:val="000000" w:themeColor="text1"/>
          <w:sz w:val="20"/>
          <w:szCs w:val="20"/>
        </w:rPr>
      </w:pPr>
      <w:r w:rsidRPr="007062B8">
        <w:rPr>
          <w:color w:val="000000" w:themeColor="text1"/>
          <w:sz w:val="20"/>
          <w:szCs w:val="20"/>
        </w:rPr>
        <w:t>“</w:t>
      </w:r>
      <w:r w:rsidR="006875D4" w:rsidRPr="007062B8">
        <w:rPr>
          <w:b/>
          <w:color w:val="000000" w:themeColor="text1"/>
          <w:sz w:val="20"/>
          <w:szCs w:val="20"/>
        </w:rPr>
        <w:t>RESULTANDO:</w:t>
      </w:r>
    </w:p>
    <w:p w14:paraId="07F02380" w14:textId="315D681B" w:rsidR="006875D4" w:rsidRPr="007062B8" w:rsidRDefault="006875D4" w:rsidP="006875D4">
      <w:pPr>
        <w:numPr>
          <w:ilvl w:val="0"/>
          <w:numId w:val="22"/>
        </w:numPr>
        <w:tabs>
          <w:tab w:val="clear" w:pos="720"/>
          <w:tab w:val="num" w:pos="1134"/>
        </w:tabs>
        <w:ind w:left="1134" w:right="851" w:hanging="283"/>
        <w:jc w:val="both"/>
        <w:rPr>
          <w:color w:val="000000" w:themeColor="text1"/>
          <w:sz w:val="20"/>
          <w:szCs w:val="20"/>
        </w:rPr>
      </w:pPr>
      <w:r w:rsidRPr="007062B8">
        <w:rPr>
          <w:color w:val="000000" w:themeColor="text1"/>
          <w:sz w:val="20"/>
          <w:szCs w:val="20"/>
        </w:rPr>
        <w:t>Mediante oficio 08-1925 del 14 de noviembre de 2008, suscrito por el Lic. José Luis Jiménez Vargas</w:t>
      </w:r>
      <w:r w:rsidRPr="007062B8">
        <w:rPr>
          <w:b/>
          <w:color w:val="000000" w:themeColor="text1"/>
          <w:sz w:val="20"/>
          <w:szCs w:val="20"/>
        </w:rPr>
        <w:t>,</w:t>
      </w:r>
      <w:r w:rsidRPr="007062B8">
        <w:rPr>
          <w:color w:val="000000" w:themeColor="text1"/>
          <w:sz w:val="20"/>
          <w:szCs w:val="20"/>
        </w:rPr>
        <w:t xml:space="preserve"> Jefe Administrativo Policial de la Delegación de Tránsito de San José, enviado al Departamento de Administración de Concesiones y Permisos, se informa sobre la confección de la boleta de citación </w:t>
      </w:r>
      <w:proofErr w:type="gramStart"/>
      <w:r w:rsidRPr="007062B8">
        <w:rPr>
          <w:color w:val="000000" w:themeColor="text1"/>
          <w:sz w:val="20"/>
          <w:szCs w:val="20"/>
        </w:rPr>
        <w:t xml:space="preserve">número  </w:t>
      </w:r>
      <w:r w:rsidR="008235A3">
        <w:rPr>
          <w:b/>
          <w:color w:val="000000" w:themeColor="text1"/>
          <w:sz w:val="20"/>
          <w:szCs w:val="20"/>
        </w:rPr>
        <w:t>2006</w:t>
      </w:r>
      <w:proofErr w:type="gramEnd"/>
      <w:r w:rsidR="008235A3">
        <w:rPr>
          <w:b/>
          <w:color w:val="000000" w:themeColor="text1"/>
          <w:sz w:val="20"/>
          <w:szCs w:val="20"/>
        </w:rPr>
        <w:t>-...</w:t>
      </w:r>
      <w:r w:rsidRPr="007062B8">
        <w:rPr>
          <w:color w:val="000000" w:themeColor="text1"/>
          <w:sz w:val="20"/>
          <w:szCs w:val="20"/>
        </w:rPr>
        <w:t xml:space="preserve">. </w:t>
      </w:r>
    </w:p>
    <w:p w14:paraId="228E9096" w14:textId="77777777" w:rsidR="006875D4" w:rsidRPr="007062B8" w:rsidRDefault="006875D4" w:rsidP="006875D4">
      <w:pPr>
        <w:tabs>
          <w:tab w:val="num" w:pos="1134"/>
        </w:tabs>
        <w:ind w:left="1134" w:right="851" w:hanging="283"/>
        <w:rPr>
          <w:color w:val="000000" w:themeColor="text1"/>
          <w:sz w:val="20"/>
          <w:szCs w:val="20"/>
        </w:rPr>
      </w:pPr>
    </w:p>
    <w:p w14:paraId="524D8EFA" w14:textId="022B3701" w:rsidR="006875D4" w:rsidRPr="007062B8" w:rsidRDefault="006875D4" w:rsidP="006875D4">
      <w:pPr>
        <w:numPr>
          <w:ilvl w:val="0"/>
          <w:numId w:val="22"/>
        </w:numPr>
        <w:tabs>
          <w:tab w:val="clear" w:pos="720"/>
          <w:tab w:val="num" w:pos="1134"/>
        </w:tabs>
        <w:ind w:left="1134" w:right="851" w:hanging="283"/>
        <w:jc w:val="both"/>
        <w:rPr>
          <w:color w:val="000000" w:themeColor="text1"/>
          <w:sz w:val="20"/>
          <w:szCs w:val="20"/>
        </w:rPr>
      </w:pPr>
      <w:proofErr w:type="gramStart"/>
      <w:r w:rsidRPr="007062B8">
        <w:rPr>
          <w:color w:val="000000" w:themeColor="text1"/>
          <w:sz w:val="20"/>
          <w:szCs w:val="20"/>
        </w:rPr>
        <w:t>De acuerdo a</w:t>
      </w:r>
      <w:proofErr w:type="gramEnd"/>
      <w:r w:rsidRPr="007062B8">
        <w:rPr>
          <w:color w:val="000000" w:themeColor="text1"/>
          <w:sz w:val="20"/>
          <w:szCs w:val="20"/>
        </w:rPr>
        <w:t xml:space="preserve"> dicho informe, el señor </w:t>
      </w:r>
      <w:r w:rsidR="008235A3">
        <w:rPr>
          <w:color w:val="000000" w:themeColor="text1"/>
          <w:sz w:val="20"/>
          <w:szCs w:val="20"/>
        </w:rPr>
        <w:t xml:space="preserve">TV </w:t>
      </w:r>
      <w:r w:rsidRPr="007062B8">
        <w:rPr>
          <w:color w:val="000000" w:themeColor="text1"/>
          <w:sz w:val="20"/>
          <w:szCs w:val="20"/>
        </w:rPr>
        <w:t>infringió la Ley de Tránsito por Vías Públicas y Terrestres en sus artículos 129 e), 106 a), 137 bis y 138 b). (Conducir en estado de ebriedad, inhabilitación temporal de la licencia y detención del vehículo)</w:t>
      </w:r>
    </w:p>
    <w:p w14:paraId="0472E76A" w14:textId="77777777" w:rsidR="006875D4" w:rsidRPr="007062B8" w:rsidRDefault="006875D4" w:rsidP="006875D4">
      <w:pPr>
        <w:tabs>
          <w:tab w:val="num" w:pos="1134"/>
        </w:tabs>
        <w:ind w:left="1134" w:right="851" w:hanging="283"/>
        <w:rPr>
          <w:color w:val="000000" w:themeColor="text1"/>
          <w:sz w:val="20"/>
          <w:szCs w:val="20"/>
        </w:rPr>
      </w:pPr>
    </w:p>
    <w:p w14:paraId="472471C6" w14:textId="083C0DF6" w:rsidR="006875D4" w:rsidRPr="007062B8" w:rsidRDefault="006875D4" w:rsidP="006875D4">
      <w:pPr>
        <w:numPr>
          <w:ilvl w:val="0"/>
          <w:numId w:val="22"/>
        </w:numPr>
        <w:tabs>
          <w:tab w:val="clear" w:pos="720"/>
          <w:tab w:val="num" w:pos="1134"/>
        </w:tabs>
        <w:ind w:left="1134" w:right="851" w:hanging="283"/>
        <w:jc w:val="both"/>
        <w:rPr>
          <w:color w:val="000000" w:themeColor="text1"/>
          <w:sz w:val="20"/>
          <w:szCs w:val="20"/>
        </w:rPr>
      </w:pPr>
      <w:r w:rsidRPr="007062B8">
        <w:rPr>
          <w:color w:val="000000" w:themeColor="text1"/>
          <w:sz w:val="20"/>
          <w:szCs w:val="20"/>
        </w:rPr>
        <w:t xml:space="preserve">Que el artículo número 6.8 de la sesión ordinaria 47-2009 del 28 de julio de 2009 de la Junta Directiva del Consejo de Transporte Público dispuso ordenar a la Dirección de Asuntos Jurídicos iniciar el Procedimiento Administrativo Ordinario para averiguar la verdad real de los hechos respecto de presuntas irregularidades en la prestación del servicio público placas </w:t>
      </w:r>
      <w:r w:rsidR="008235A3">
        <w:rPr>
          <w:b/>
          <w:color w:val="000000" w:themeColor="text1"/>
          <w:sz w:val="20"/>
          <w:szCs w:val="20"/>
        </w:rPr>
        <w:t>TSJ XXXX</w:t>
      </w:r>
      <w:r w:rsidRPr="007062B8">
        <w:rPr>
          <w:color w:val="000000" w:themeColor="text1"/>
          <w:sz w:val="20"/>
          <w:szCs w:val="20"/>
        </w:rPr>
        <w:t xml:space="preserve">, a nombre de </w:t>
      </w:r>
      <w:r w:rsidR="008235A3">
        <w:rPr>
          <w:b/>
          <w:bCs/>
          <w:color w:val="000000" w:themeColor="text1"/>
          <w:sz w:val="20"/>
          <w:szCs w:val="20"/>
        </w:rPr>
        <w:t>FTV</w:t>
      </w:r>
      <w:r w:rsidRPr="007062B8">
        <w:rPr>
          <w:b/>
          <w:bCs/>
          <w:color w:val="000000" w:themeColor="text1"/>
          <w:sz w:val="20"/>
          <w:szCs w:val="20"/>
        </w:rPr>
        <w:t xml:space="preserve">, </w:t>
      </w:r>
      <w:r w:rsidR="008235A3">
        <w:rPr>
          <w:b/>
          <w:bCs/>
          <w:color w:val="000000" w:themeColor="text1"/>
          <w:sz w:val="20"/>
          <w:szCs w:val="20"/>
        </w:rPr>
        <w:t>CÉDULA ...</w:t>
      </w:r>
      <w:r w:rsidRPr="007062B8">
        <w:rPr>
          <w:b/>
          <w:bCs/>
          <w:color w:val="000000" w:themeColor="text1"/>
          <w:sz w:val="20"/>
          <w:szCs w:val="20"/>
        </w:rPr>
        <w:t>.</w:t>
      </w:r>
    </w:p>
    <w:p w14:paraId="5C2D8F78" w14:textId="77777777" w:rsidR="006875D4" w:rsidRPr="007062B8" w:rsidRDefault="006875D4" w:rsidP="006875D4">
      <w:pPr>
        <w:tabs>
          <w:tab w:val="num" w:pos="1134"/>
        </w:tabs>
        <w:ind w:left="1134" w:right="851" w:hanging="283"/>
        <w:jc w:val="both"/>
        <w:rPr>
          <w:color w:val="000000" w:themeColor="text1"/>
          <w:sz w:val="20"/>
          <w:szCs w:val="20"/>
        </w:rPr>
      </w:pPr>
    </w:p>
    <w:p w14:paraId="5AE5E6ED" w14:textId="77777777" w:rsidR="006875D4" w:rsidRPr="007062B8" w:rsidRDefault="006875D4" w:rsidP="006875D4">
      <w:pPr>
        <w:numPr>
          <w:ilvl w:val="0"/>
          <w:numId w:val="22"/>
        </w:numPr>
        <w:tabs>
          <w:tab w:val="clear" w:pos="720"/>
          <w:tab w:val="num" w:pos="1134"/>
        </w:tabs>
        <w:ind w:left="1134" w:right="851" w:hanging="283"/>
        <w:jc w:val="both"/>
        <w:rPr>
          <w:color w:val="000000" w:themeColor="text1"/>
          <w:sz w:val="20"/>
          <w:szCs w:val="20"/>
        </w:rPr>
      </w:pPr>
      <w:r w:rsidRPr="007062B8">
        <w:rPr>
          <w:color w:val="000000" w:themeColor="text1"/>
          <w:sz w:val="20"/>
          <w:szCs w:val="20"/>
        </w:rPr>
        <w:t xml:space="preserve">Por lo expuesto se designa como Órgano Director al Lic. Edwin Matarrita Ríos. </w:t>
      </w:r>
    </w:p>
    <w:p w14:paraId="40D9075C" w14:textId="77777777" w:rsidR="006875D4" w:rsidRPr="007062B8" w:rsidRDefault="006875D4" w:rsidP="006875D4">
      <w:pPr>
        <w:tabs>
          <w:tab w:val="num" w:pos="1134"/>
        </w:tabs>
        <w:ind w:left="1134" w:right="851" w:hanging="283"/>
        <w:jc w:val="both"/>
        <w:rPr>
          <w:color w:val="000000" w:themeColor="text1"/>
          <w:sz w:val="20"/>
          <w:szCs w:val="20"/>
        </w:rPr>
      </w:pPr>
    </w:p>
    <w:p w14:paraId="60FC3886" w14:textId="41575722" w:rsidR="006875D4" w:rsidRPr="007062B8" w:rsidRDefault="006875D4" w:rsidP="006875D4">
      <w:pPr>
        <w:numPr>
          <w:ilvl w:val="0"/>
          <w:numId w:val="22"/>
        </w:numPr>
        <w:tabs>
          <w:tab w:val="clear" w:pos="720"/>
          <w:tab w:val="num" w:pos="1134"/>
        </w:tabs>
        <w:ind w:left="1134" w:right="851" w:hanging="283"/>
        <w:jc w:val="both"/>
        <w:rPr>
          <w:color w:val="000000" w:themeColor="text1"/>
          <w:sz w:val="20"/>
          <w:szCs w:val="20"/>
        </w:rPr>
      </w:pPr>
      <w:r w:rsidRPr="007062B8">
        <w:rPr>
          <w:bCs/>
          <w:color w:val="000000" w:themeColor="text1"/>
          <w:sz w:val="20"/>
          <w:szCs w:val="20"/>
        </w:rPr>
        <w:t xml:space="preserve">Como parte de la averiguación real de la verdad se solicitó al Departamento de Infracciones de COSEVI certificación de la boleta </w:t>
      </w:r>
      <w:r w:rsidR="008235A3">
        <w:rPr>
          <w:bCs/>
          <w:color w:val="000000" w:themeColor="text1"/>
          <w:sz w:val="20"/>
          <w:szCs w:val="20"/>
        </w:rPr>
        <w:t>2006-...</w:t>
      </w:r>
      <w:r w:rsidRPr="007062B8">
        <w:rPr>
          <w:bCs/>
          <w:color w:val="000000" w:themeColor="text1"/>
          <w:sz w:val="20"/>
          <w:szCs w:val="20"/>
        </w:rPr>
        <w:t xml:space="preserve"> con el respectivo comprobante del resultado de la prueba de alcohol, solicitud que fue atendida en oficio DINF-2010-045, coincidiendo con el informe brindado por el Lic. Jiménez Vargas. Certificación visible a folios 24, 25 y 26.</w:t>
      </w:r>
    </w:p>
    <w:p w14:paraId="4711604B" w14:textId="77777777" w:rsidR="006875D4" w:rsidRPr="007062B8" w:rsidRDefault="006875D4" w:rsidP="006875D4">
      <w:pPr>
        <w:tabs>
          <w:tab w:val="num" w:pos="1134"/>
        </w:tabs>
        <w:ind w:left="1134" w:right="851" w:hanging="283"/>
        <w:jc w:val="both"/>
        <w:rPr>
          <w:color w:val="000000" w:themeColor="text1"/>
          <w:sz w:val="20"/>
          <w:szCs w:val="20"/>
        </w:rPr>
      </w:pPr>
    </w:p>
    <w:p w14:paraId="00A80181" w14:textId="55AA0805" w:rsidR="006875D4" w:rsidRPr="007062B8" w:rsidRDefault="006875D4" w:rsidP="006875D4">
      <w:pPr>
        <w:numPr>
          <w:ilvl w:val="0"/>
          <w:numId w:val="22"/>
        </w:numPr>
        <w:tabs>
          <w:tab w:val="clear" w:pos="720"/>
          <w:tab w:val="num" w:pos="1134"/>
        </w:tabs>
        <w:ind w:left="1134" w:right="851" w:hanging="283"/>
        <w:jc w:val="both"/>
        <w:rPr>
          <w:b/>
          <w:color w:val="000000" w:themeColor="text1"/>
          <w:sz w:val="20"/>
          <w:szCs w:val="20"/>
        </w:rPr>
      </w:pPr>
      <w:r w:rsidRPr="007062B8">
        <w:rPr>
          <w:color w:val="000000" w:themeColor="text1"/>
          <w:sz w:val="20"/>
          <w:szCs w:val="20"/>
        </w:rPr>
        <w:lastRenderedPageBreak/>
        <w:t xml:space="preserve">Mediante oficio DAJ 20100047, de las nueve horas del seis de enero de dos mil diez, el Órgano Director, bajo expediente 2010-01-T, procedió a realizar la apertura del Procedimiento Administrativo en contra de </w:t>
      </w:r>
      <w:r w:rsidR="008235A3">
        <w:rPr>
          <w:bCs/>
          <w:color w:val="000000" w:themeColor="text1"/>
          <w:sz w:val="20"/>
          <w:szCs w:val="20"/>
        </w:rPr>
        <w:t>FTV</w:t>
      </w:r>
      <w:r w:rsidRPr="007062B8">
        <w:rPr>
          <w:bCs/>
          <w:color w:val="000000" w:themeColor="text1"/>
          <w:sz w:val="20"/>
          <w:szCs w:val="20"/>
        </w:rPr>
        <w:t xml:space="preserve">, </w:t>
      </w:r>
      <w:r w:rsidR="008235A3">
        <w:rPr>
          <w:bCs/>
          <w:color w:val="000000" w:themeColor="text1"/>
          <w:sz w:val="20"/>
          <w:szCs w:val="20"/>
        </w:rPr>
        <w:t>CÉDULA ...</w:t>
      </w:r>
      <w:r w:rsidRPr="007062B8">
        <w:rPr>
          <w:bCs/>
          <w:color w:val="000000" w:themeColor="text1"/>
          <w:sz w:val="20"/>
          <w:szCs w:val="20"/>
        </w:rPr>
        <w:t>.</w:t>
      </w:r>
    </w:p>
    <w:p w14:paraId="484E66B0" w14:textId="77777777" w:rsidR="006875D4" w:rsidRPr="007062B8" w:rsidRDefault="006875D4" w:rsidP="006875D4">
      <w:pPr>
        <w:tabs>
          <w:tab w:val="num" w:pos="1134"/>
        </w:tabs>
        <w:ind w:left="1134" w:right="851" w:hanging="283"/>
        <w:jc w:val="both"/>
        <w:rPr>
          <w:bCs/>
          <w:color w:val="000000" w:themeColor="text1"/>
          <w:sz w:val="20"/>
          <w:szCs w:val="20"/>
        </w:rPr>
      </w:pPr>
    </w:p>
    <w:p w14:paraId="02C649F4" w14:textId="77777777" w:rsidR="006875D4" w:rsidRPr="007062B8" w:rsidRDefault="006875D4" w:rsidP="006875D4">
      <w:pPr>
        <w:tabs>
          <w:tab w:val="num" w:pos="1134"/>
        </w:tabs>
        <w:ind w:left="1134" w:right="851" w:hanging="283"/>
        <w:jc w:val="both"/>
        <w:rPr>
          <w:color w:val="000000" w:themeColor="text1"/>
          <w:sz w:val="20"/>
          <w:szCs w:val="20"/>
        </w:rPr>
      </w:pPr>
      <w:r w:rsidRPr="007062B8">
        <w:rPr>
          <w:bCs/>
          <w:color w:val="000000" w:themeColor="text1"/>
          <w:sz w:val="20"/>
          <w:szCs w:val="20"/>
        </w:rPr>
        <w:t>(…)</w:t>
      </w:r>
    </w:p>
    <w:p w14:paraId="0C0FD6AF" w14:textId="77777777" w:rsidR="006875D4" w:rsidRPr="007062B8" w:rsidRDefault="006875D4" w:rsidP="006875D4">
      <w:pPr>
        <w:ind w:left="851" w:right="851"/>
        <w:jc w:val="both"/>
        <w:rPr>
          <w:color w:val="000000" w:themeColor="text1"/>
          <w:sz w:val="20"/>
          <w:szCs w:val="20"/>
        </w:rPr>
      </w:pPr>
    </w:p>
    <w:p w14:paraId="56AB9E2A" w14:textId="77777777" w:rsidR="006875D4" w:rsidRPr="007062B8" w:rsidRDefault="006875D4" w:rsidP="006875D4">
      <w:pPr>
        <w:pStyle w:val="Textoindependiente"/>
        <w:spacing w:after="0"/>
        <w:ind w:left="851" w:right="851"/>
        <w:rPr>
          <w:b/>
          <w:bCs/>
          <w:color w:val="000000" w:themeColor="text1"/>
          <w:sz w:val="20"/>
          <w:szCs w:val="20"/>
        </w:rPr>
      </w:pPr>
      <w:r w:rsidRPr="007062B8">
        <w:rPr>
          <w:b/>
          <w:bCs/>
          <w:color w:val="000000" w:themeColor="text1"/>
          <w:sz w:val="20"/>
          <w:szCs w:val="20"/>
        </w:rPr>
        <w:t>CONSIDERANDO:</w:t>
      </w:r>
    </w:p>
    <w:p w14:paraId="10DF90A3" w14:textId="77777777" w:rsidR="006875D4" w:rsidRPr="007062B8" w:rsidRDefault="006875D4" w:rsidP="006875D4">
      <w:pPr>
        <w:ind w:left="851" w:right="851"/>
        <w:rPr>
          <w:b/>
          <w:bCs/>
          <w:color w:val="000000" w:themeColor="text1"/>
          <w:sz w:val="20"/>
          <w:szCs w:val="20"/>
        </w:rPr>
      </w:pPr>
    </w:p>
    <w:p w14:paraId="6BBC6A2B" w14:textId="77777777" w:rsidR="006875D4" w:rsidRPr="007062B8" w:rsidRDefault="006875D4" w:rsidP="006875D4">
      <w:pPr>
        <w:ind w:left="851" w:right="851"/>
        <w:rPr>
          <w:bCs/>
          <w:color w:val="000000" w:themeColor="text1"/>
          <w:sz w:val="20"/>
          <w:szCs w:val="20"/>
        </w:rPr>
      </w:pPr>
      <w:r w:rsidRPr="007062B8">
        <w:rPr>
          <w:b/>
          <w:bCs/>
          <w:color w:val="000000" w:themeColor="text1"/>
          <w:sz w:val="20"/>
          <w:szCs w:val="20"/>
        </w:rPr>
        <w:t>HECHOS NO PROBADOS:</w:t>
      </w:r>
      <w:r w:rsidRPr="007062B8">
        <w:rPr>
          <w:bCs/>
          <w:color w:val="000000" w:themeColor="text1"/>
          <w:sz w:val="20"/>
          <w:szCs w:val="20"/>
        </w:rPr>
        <w:t xml:space="preserve"> </w:t>
      </w:r>
    </w:p>
    <w:p w14:paraId="3641F33A" w14:textId="77777777" w:rsidR="006875D4" w:rsidRPr="007062B8" w:rsidRDefault="006875D4" w:rsidP="006875D4">
      <w:pPr>
        <w:ind w:left="851" w:right="851"/>
        <w:rPr>
          <w:color w:val="000000" w:themeColor="text1"/>
          <w:sz w:val="20"/>
          <w:szCs w:val="20"/>
        </w:rPr>
      </w:pPr>
    </w:p>
    <w:p w14:paraId="1B1CB870" w14:textId="489E1027" w:rsidR="006875D4" w:rsidRPr="007062B8" w:rsidRDefault="006875D4" w:rsidP="006875D4">
      <w:pPr>
        <w:ind w:left="851" w:right="851"/>
        <w:rPr>
          <w:color w:val="000000" w:themeColor="text1"/>
          <w:sz w:val="20"/>
          <w:szCs w:val="20"/>
        </w:rPr>
      </w:pPr>
      <w:r w:rsidRPr="007062B8">
        <w:rPr>
          <w:color w:val="000000" w:themeColor="text1"/>
          <w:sz w:val="20"/>
          <w:szCs w:val="20"/>
        </w:rPr>
        <w:t xml:space="preserve">I. Que el señor </w:t>
      </w:r>
      <w:r w:rsidR="008235A3">
        <w:rPr>
          <w:color w:val="000000" w:themeColor="text1"/>
          <w:sz w:val="20"/>
          <w:szCs w:val="20"/>
        </w:rPr>
        <w:t>FTV</w:t>
      </w:r>
      <w:r w:rsidR="008235A3" w:rsidRPr="007062B8">
        <w:rPr>
          <w:color w:val="000000" w:themeColor="text1"/>
          <w:sz w:val="20"/>
          <w:szCs w:val="20"/>
        </w:rPr>
        <w:t xml:space="preserve"> </w:t>
      </w:r>
      <w:r w:rsidRPr="007062B8">
        <w:rPr>
          <w:color w:val="000000" w:themeColor="text1"/>
          <w:sz w:val="20"/>
          <w:szCs w:val="20"/>
        </w:rPr>
        <w:t xml:space="preserve">estuviera prestando servicio al momento de la confección de la boleta de citación </w:t>
      </w:r>
      <w:r w:rsidR="008235A3">
        <w:rPr>
          <w:color w:val="000000" w:themeColor="text1"/>
          <w:sz w:val="20"/>
          <w:szCs w:val="20"/>
        </w:rPr>
        <w:t>2006-...</w:t>
      </w:r>
      <w:r w:rsidRPr="007062B8">
        <w:rPr>
          <w:color w:val="000000" w:themeColor="text1"/>
          <w:sz w:val="20"/>
          <w:szCs w:val="20"/>
        </w:rPr>
        <w:t>.</w:t>
      </w:r>
    </w:p>
    <w:p w14:paraId="37DC554A" w14:textId="77777777" w:rsidR="006875D4" w:rsidRPr="007062B8" w:rsidRDefault="006875D4" w:rsidP="006875D4">
      <w:pPr>
        <w:ind w:left="851" w:right="851"/>
        <w:rPr>
          <w:color w:val="000000" w:themeColor="text1"/>
          <w:sz w:val="20"/>
          <w:szCs w:val="20"/>
        </w:rPr>
      </w:pPr>
    </w:p>
    <w:p w14:paraId="1AC0BEFE" w14:textId="77777777" w:rsidR="006875D4" w:rsidRPr="007062B8" w:rsidRDefault="006875D4" w:rsidP="006875D4">
      <w:pPr>
        <w:ind w:left="851" w:right="851"/>
        <w:jc w:val="both"/>
        <w:rPr>
          <w:b/>
          <w:color w:val="000000" w:themeColor="text1"/>
          <w:sz w:val="20"/>
          <w:szCs w:val="20"/>
        </w:rPr>
      </w:pPr>
      <w:r w:rsidRPr="007062B8">
        <w:rPr>
          <w:b/>
          <w:color w:val="000000" w:themeColor="text1"/>
          <w:sz w:val="20"/>
          <w:szCs w:val="20"/>
        </w:rPr>
        <w:t>HECHOS</w:t>
      </w:r>
      <w:r w:rsidRPr="007062B8">
        <w:rPr>
          <w:color w:val="000000" w:themeColor="text1"/>
          <w:sz w:val="20"/>
          <w:szCs w:val="20"/>
        </w:rPr>
        <w:t xml:space="preserve"> </w:t>
      </w:r>
      <w:r w:rsidRPr="007062B8">
        <w:rPr>
          <w:b/>
          <w:color w:val="000000" w:themeColor="text1"/>
          <w:sz w:val="20"/>
          <w:szCs w:val="20"/>
        </w:rPr>
        <w:t xml:space="preserve">PROBADOS: </w:t>
      </w:r>
    </w:p>
    <w:p w14:paraId="6F6BD835" w14:textId="77777777" w:rsidR="006875D4" w:rsidRPr="007062B8" w:rsidRDefault="006875D4" w:rsidP="006875D4">
      <w:pPr>
        <w:ind w:left="851" w:right="851"/>
        <w:jc w:val="both"/>
        <w:rPr>
          <w:b/>
          <w:color w:val="000000" w:themeColor="text1"/>
          <w:sz w:val="20"/>
          <w:szCs w:val="20"/>
        </w:rPr>
      </w:pPr>
    </w:p>
    <w:p w14:paraId="17526377" w14:textId="4AC14A24" w:rsidR="006875D4" w:rsidRPr="007062B8" w:rsidRDefault="006875D4" w:rsidP="006875D4">
      <w:pPr>
        <w:ind w:left="851" w:right="851"/>
        <w:jc w:val="both"/>
        <w:rPr>
          <w:bCs/>
          <w:color w:val="000000" w:themeColor="text1"/>
          <w:sz w:val="20"/>
          <w:szCs w:val="20"/>
        </w:rPr>
      </w:pPr>
      <w:r w:rsidRPr="007062B8">
        <w:rPr>
          <w:color w:val="000000" w:themeColor="text1"/>
          <w:sz w:val="20"/>
          <w:szCs w:val="20"/>
        </w:rPr>
        <w:t>I. En</w:t>
      </w:r>
      <w:r w:rsidRPr="007062B8">
        <w:rPr>
          <w:b/>
          <w:color w:val="000000" w:themeColor="text1"/>
          <w:sz w:val="20"/>
          <w:szCs w:val="20"/>
        </w:rPr>
        <w:t xml:space="preserve"> </w:t>
      </w:r>
      <w:r w:rsidRPr="007062B8">
        <w:rPr>
          <w:color w:val="000000" w:themeColor="text1"/>
          <w:sz w:val="20"/>
          <w:szCs w:val="20"/>
        </w:rPr>
        <w:t xml:space="preserve">febrero de 2004 el señor </w:t>
      </w:r>
      <w:r w:rsidR="008235A3">
        <w:rPr>
          <w:color w:val="000000" w:themeColor="text1"/>
          <w:sz w:val="20"/>
          <w:szCs w:val="20"/>
        </w:rPr>
        <w:t>FTV</w:t>
      </w:r>
      <w:r w:rsidRPr="007062B8">
        <w:rPr>
          <w:color w:val="000000" w:themeColor="text1"/>
          <w:sz w:val="20"/>
          <w:szCs w:val="20"/>
        </w:rPr>
        <w:t xml:space="preserve"> suscribió contrato de concesión de servicio público del transporte remunerado de personas en modalidad taxi, otorgado mediante el artículo 1 de la Sesión Extraordinaria 037-2001 del 27 de octubre de 2001 y artículo 4 de la Sesión Ordinaria 030-2002 del 23 de abril de 2002, por la Junta Directiva del Consejo de Transporte Público en los que se adjudicó el derecho de concesión. </w:t>
      </w:r>
    </w:p>
    <w:p w14:paraId="4EBE8999" w14:textId="77777777" w:rsidR="006875D4" w:rsidRPr="007062B8" w:rsidRDefault="006875D4" w:rsidP="006875D4">
      <w:pPr>
        <w:pStyle w:val="Textopredeterminado"/>
        <w:ind w:left="851" w:right="851"/>
        <w:jc w:val="both"/>
        <w:rPr>
          <w:color w:val="000000" w:themeColor="text1"/>
          <w:sz w:val="20"/>
          <w:lang w:val="es-CR"/>
        </w:rPr>
      </w:pPr>
    </w:p>
    <w:p w14:paraId="7EB1835A" w14:textId="3A8D0E7B" w:rsidR="006875D4" w:rsidRPr="007062B8" w:rsidRDefault="006875D4" w:rsidP="006875D4">
      <w:pPr>
        <w:ind w:left="851" w:right="851"/>
        <w:jc w:val="both"/>
        <w:rPr>
          <w:color w:val="000000" w:themeColor="text1"/>
          <w:sz w:val="20"/>
          <w:szCs w:val="20"/>
        </w:rPr>
      </w:pPr>
      <w:r w:rsidRPr="007062B8">
        <w:rPr>
          <w:bCs/>
          <w:color w:val="000000" w:themeColor="text1"/>
          <w:sz w:val="20"/>
          <w:szCs w:val="20"/>
        </w:rPr>
        <w:t>II. SOBRE EL FONDO:</w:t>
      </w:r>
      <w:r w:rsidRPr="007062B8">
        <w:rPr>
          <w:color w:val="000000" w:themeColor="text1"/>
          <w:sz w:val="20"/>
          <w:szCs w:val="20"/>
        </w:rPr>
        <w:t xml:space="preserve"> Mediante artículo número 6.8 de la sesión ordinaria 47-2009 del 28 de julio de 2009 la Junta Directiva del Consejo de Transporte Público dispuso ordenar a la Dirección de Asuntos Jurídicos iniciar el Procedimiento Administrativo Ordinario para averiguar la verdad real de los hechos respecto de presuntas irregularidades en la prestación del servicio público placas </w:t>
      </w:r>
      <w:r w:rsidR="008235A3">
        <w:rPr>
          <w:color w:val="000000" w:themeColor="text1"/>
          <w:sz w:val="20"/>
          <w:szCs w:val="20"/>
        </w:rPr>
        <w:t>TSJ XXXX</w:t>
      </w:r>
      <w:r w:rsidRPr="007062B8">
        <w:rPr>
          <w:color w:val="000000" w:themeColor="text1"/>
          <w:sz w:val="20"/>
          <w:szCs w:val="20"/>
        </w:rPr>
        <w:t xml:space="preserve">, perteneciente al señor </w:t>
      </w:r>
      <w:r w:rsidR="008235A3">
        <w:rPr>
          <w:color w:val="000000" w:themeColor="text1"/>
          <w:sz w:val="20"/>
          <w:szCs w:val="20"/>
        </w:rPr>
        <w:t>FTV</w:t>
      </w:r>
      <w:r w:rsidRPr="007062B8">
        <w:rPr>
          <w:bCs/>
          <w:color w:val="000000" w:themeColor="text1"/>
          <w:sz w:val="20"/>
          <w:szCs w:val="20"/>
        </w:rPr>
        <w:t xml:space="preserve">, </w:t>
      </w:r>
      <w:r w:rsidR="008235A3">
        <w:rPr>
          <w:bCs/>
          <w:color w:val="000000" w:themeColor="text1"/>
          <w:sz w:val="20"/>
          <w:szCs w:val="20"/>
        </w:rPr>
        <w:t>cédula ...</w:t>
      </w:r>
      <w:r w:rsidRPr="007062B8">
        <w:rPr>
          <w:bCs/>
          <w:color w:val="000000" w:themeColor="text1"/>
          <w:sz w:val="20"/>
          <w:szCs w:val="20"/>
        </w:rPr>
        <w:t xml:space="preserve">; irregularidades que de acuerdo </w:t>
      </w:r>
      <w:r w:rsidRPr="007062B8">
        <w:rPr>
          <w:color w:val="000000" w:themeColor="text1"/>
          <w:sz w:val="20"/>
          <w:szCs w:val="20"/>
        </w:rPr>
        <w:t>al oficio 08-1987 del 19 de noviembre de 2008, suscrito por el Lic. José Luis Jiménez Vargas, Jefe Administrativo Policial de la Delegación de Tránsito de San José, refiere a la confección de la boleta de citación #</w:t>
      </w:r>
      <w:r w:rsidR="008235A3">
        <w:rPr>
          <w:color w:val="000000" w:themeColor="text1"/>
          <w:sz w:val="20"/>
          <w:szCs w:val="20"/>
        </w:rPr>
        <w:t>2006-...</w:t>
      </w:r>
      <w:r w:rsidRPr="007062B8">
        <w:rPr>
          <w:color w:val="000000" w:themeColor="text1"/>
          <w:sz w:val="20"/>
          <w:szCs w:val="20"/>
        </w:rPr>
        <w:t xml:space="preserve"> por conducir la unidad de servicio público en estado de ebriedad, inhabilitación temporal de la licencia y detención del vehículo.</w:t>
      </w:r>
    </w:p>
    <w:p w14:paraId="7B090C8D" w14:textId="77777777" w:rsidR="006875D4" w:rsidRPr="007062B8" w:rsidRDefault="006875D4" w:rsidP="006875D4">
      <w:pPr>
        <w:ind w:left="851" w:right="851"/>
        <w:jc w:val="both"/>
        <w:rPr>
          <w:color w:val="000000" w:themeColor="text1"/>
          <w:sz w:val="20"/>
          <w:szCs w:val="20"/>
        </w:rPr>
      </w:pPr>
    </w:p>
    <w:p w14:paraId="25337CFA" w14:textId="1AAC5860" w:rsidR="006875D4" w:rsidRPr="007062B8" w:rsidRDefault="006875D4" w:rsidP="006875D4">
      <w:pPr>
        <w:ind w:left="851" w:right="851"/>
        <w:jc w:val="both"/>
        <w:rPr>
          <w:color w:val="000000" w:themeColor="text1"/>
          <w:sz w:val="20"/>
          <w:szCs w:val="20"/>
        </w:rPr>
      </w:pPr>
      <w:r w:rsidRPr="007062B8">
        <w:rPr>
          <w:color w:val="000000" w:themeColor="text1"/>
          <w:sz w:val="20"/>
          <w:szCs w:val="20"/>
        </w:rPr>
        <w:t xml:space="preserve">III. De la investigación realizada por este Órgano Director y por la declaración brindada, queda acreditado que la boleta de citación </w:t>
      </w:r>
      <w:proofErr w:type="spellStart"/>
      <w:r w:rsidRPr="007062B8">
        <w:rPr>
          <w:color w:val="000000" w:themeColor="text1"/>
          <w:sz w:val="20"/>
          <w:szCs w:val="20"/>
        </w:rPr>
        <w:t>supracitada</w:t>
      </w:r>
      <w:proofErr w:type="spellEnd"/>
      <w:r w:rsidRPr="007062B8">
        <w:rPr>
          <w:color w:val="000000" w:themeColor="text1"/>
          <w:sz w:val="20"/>
          <w:szCs w:val="20"/>
        </w:rPr>
        <w:t xml:space="preserve"> le fue confeccionada al señor </w:t>
      </w:r>
      <w:r w:rsidR="008235A3">
        <w:rPr>
          <w:color w:val="000000" w:themeColor="text1"/>
          <w:sz w:val="20"/>
          <w:szCs w:val="20"/>
        </w:rPr>
        <w:t>FTV</w:t>
      </w:r>
      <w:r w:rsidRPr="007062B8">
        <w:rPr>
          <w:color w:val="000000" w:themeColor="text1"/>
          <w:sz w:val="20"/>
          <w:szCs w:val="20"/>
        </w:rPr>
        <w:t>, mientras conducía la unidad de servicio público en estado de ebriedad, cuando se dirigía a su casa de habitación.</w:t>
      </w:r>
    </w:p>
    <w:p w14:paraId="434E511F" w14:textId="77777777" w:rsidR="006875D4" w:rsidRPr="007062B8" w:rsidRDefault="006875D4" w:rsidP="006875D4">
      <w:pPr>
        <w:ind w:left="851" w:right="851"/>
        <w:jc w:val="both"/>
        <w:rPr>
          <w:color w:val="000000" w:themeColor="text1"/>
          <w:sz w:val="20"/>
          <w:szCs w:val="20"/>
        </w:rPr>
      </w:pPr>
    </w:p>
    <w:p w14:paraId="2E8AE4FC" w14:textId="77777777" w:rsidR="006875D4" w:rsidRPr="007062B8" w:rsidRDefault="006875D4" w:rsidP="006875D4">
      <w:pPr>
        <w:ind w:left="851" w:right="851"/>
        <w:jc w:val="both"/>
        <w:rPr>
          <w:color w:val="000000" w:themeColor="text1"/>
          <w:sz w:val="20"/>
          <w:szCs w:val="20"/>
        </w:rPr>
      </w:pPr>
      <w:r w:rsidRPr="007062B8">
        <w:rPr>
          <w:color w:val="000000" w:themeColor="text1"/>
          <w:sz w:val="20"/>
          <w:szCs w:val="20"/>
        </w:rPr>
        <w:t>VI. El artículo XII del Contrato de Concesión dispone: “…Ante las siguientes situaciones, la Administración procederá a iniciar el trámite de caducidad correspondiente: Conducir bajo los efectos del alcohol o drogas enervantes al prestar el servicio debidamente comprobado”.</w:t>
      </w:r>
    </w:p>
    <w:p w14:paraId="217F5F68" w14:textId="77777777" w:rsidR="006875D4" w:rsidRPr="007062B8" w:rsidRDefault="006875D4" w:rsidP="006875D4">
      <w:pPr>
        <w:ind w:left="851" w:right="851"/>
        <w:jc w:val="both"/>
        <w:rPr>
          <w:color w:val="000000" w:themeColor="text1"/>
          <w:sz w:val="20"/>
          <w:szCs w:val="20"/>
        </w:rPr>
      </w:pPr>
    </w:p>
    <w:p w14:paraId="2E7BD3AD" w14:textId="72DE8FB7" w:rsidR="006875D4" w:rsidRPr="007062B8" w:rsidRDefault="006875D4" w:rsidP="006875D4">
      <w:pPr>
        <w:ind w:left="851" w:right="851"/>
        <w:jc w:val="both"/>
        <w:rPr>
          <w:color w:val="000000" w:themeColor="text1"/>
          <w:sz w:val="20"/>
          <w:szCs w:val="20"/>
        </w:rPr>
      </w:pPr>
      <w:r w:rsidRPr="007062B8">
        <w:rPr>
          <w:color w:val="000000" w:themeColor="text1"/>
          <w:sz w:val="20"/>
          <w:szCs w:val="20"/>
        </w:rPr>
        <w:t xml:space="preserve">V. Si bien es cierto, de la declaración rendida no se logra comprobar fehacientemente si al momento de confeccionarse la boleta de infracción el señor </w:t>
      </w:r>
      <w:r w:rsidR="008235A3">
        <w:rPr>
          <w:color w:val="000000" w:themeColor="text1"/>
          <w:sz w:val="20"/>
          <w:szCs w:val="20"/>
        </w:rPr>
        <w:t xml:space="preserve">TV </w:t>
      </w:r>
      <w:r w:rsidRPr="007062B8">
        <w:rPr>
          <w:color w:val="000000" w:themeColor="text1"/>
          <w:sz w:val="20"/>
          <w:szCs w:val="20"/>
        </w:rPr>
        <w:t>estuviera prestando servicio, lo cierto del caso es que acepta haber conducido el vehículo de servicio público después de haber consumido unas cervecitas.</w:t>
      </w:r>
    </w:p>
    <w:p w14:paraId="5F7464D8" w14:textId="77777777" w:rsidR="006875D4" w:rsidRPr="007062B8" w:rsidRDefault="006875D4" w:rsidP="006875D4">
      <w:pPr>
        <w:ind w:left="851" w:right="851"/>
        <w:jc w:val="both"/>
        <w:rPr>
          <w:color w:val="000000" w:themeColor="text1"/>
          <w:sz w:val="20"/>
          <w:szCs w:val="20"/>
        </w:rPr>
      </w:pPr>
    </w:p>
    <w:p w14:paraId="0F4D99E0" w14:textId="5F3C60BB" w:rsidR="006875D4" w:rsidRPr="007062B8" w:rsidRDefault="006875D4" w:rsidP="006875D4">
      <w:pPr>
        <w:ind w:left="851" w:right="851"/>
        <w:jc w:val="both"/>
        <w:rPr>
          <w:color w:val="000000" w:themeColor="text1"/>
          <w:sz w:val="20"/>
          <w:szCs w:val="20"/>
        </w:rPr>
      </w:pPr>
      <w:r w:rsidRPr="007062B8">
        <w:rPr>
          <w:color w:val="000000" w:themeColor="text1"/>
          <w:sz w:val="20"/>
          <w:szCs w:val="20"/>
        </w:rPr>
        <w:t xml:space="preserve">VI. Señala en su declaración el señor </w:t>
      </w:r>
      <w:r w:rsidR="008235A3">
        <w:rPr>
          <w:color w:val="000000" w:themeColor="text1"/>
          <w:sz w:val="20"/>
          <w:szCs w:val="20"/>
        </w:rPr>
        <w:t xml:space="preserve">TV </w:t>
      </w:r>
      <w:r w:rsidRPr="007062B8">
        <w:rPr>
          <w:color w:val="000000" w:themeColor="text1"/>
          <w:sz w:val="20"/>
          <w:szCs w:val="20"/>
        </w:rPr>
        <w:t xml:space="preserve">que “…eran pasadas las doce de la noche, me desocupé y decidí irme para mi casa y de camino pasé a comer y tomarme algo en esos negocios cerca de donde yo vivo y me tomé unas cervecitas…”, razón por la cual le fue confeccionado la boleta supra citada y como consecuencia del acto ilícito la licencia de taxi le fue suspendida por un período de seis meses, tiempo en el que quedó inhabilitado para explotar el servicio público, incumpliendo así con lo dispuesto en el artículo XI inciso g) del Contrato de Concesión, el cual señala que una de las causales de caducidad de la concesión, en lo referente a las obligaciones del concesionario es que: “…EL CONCESIONARIO deberá cumplir durante la vigencia de la concesión con las </w:t>
      </w:r>
      <w:r w:rsidRPr="007062B8">
        <w:rPr>
          <w:color w:val="000000" w:themeColor="text1"/>
          <w:sz w:val="20"/>
          <w:szCs w:val="20"/>
        </w:rPr>
        <w:lastRenderedPageBreak/>
        <w:t>siguientes obligaciones:…g) A conducir personalmente, al menos una jornada de ocho horas diarias”, dedicándose durante ese período  “a trabajar con una hija en un bar en Santa Rosa de Santo Domingo de Heredia”, según sus propias palabras.</w:t>
      </w:r>
    </w:p>
    <w:p w14:paraId="2F14CCF7" w14:textId="77777777" w:rsidR="006875D4" w:rsidRPr="007062B8" w:rsidRDefault="006875D4" w:rsidP="006875D4">
      <w:pPr>
        <w:ind w:left="851" w:right="851"/>
        <w:jc w:val="both"/>
        <w:rPr>
          <w:color w:val="000000" w:themeColor="text1"/>
          <w:sz w:val="20"/>
          <w:szCs w:val="20"/>
        </w:rPr>
      </w:pPr>
    </w:p>
    <w:p w14:paraId="4C07E81C" w14:textId="77777777" w:rsidR="006875D4" w:rsidRPr="007062B8" w:rsidRDefault="006875D4" w:rsidP="006875D4">
      <w:pPr>
        <w:ind w:left="851" w:right="851"/>
        <w:jc w:val="both"/>
        <w:rPr>
          <w:color w:val="000000" w:themeColor="text1"/>
          <w:sz w:val="20"/>
          <w:szCs w:val="20"/>
        </w:rPr>
      </w:pPr>
      <w:r w:rsidRPr="007062B8">
        <w:rPr>
          <w:color w:val="000000" w:themeColor="text1"/>
          <w:sz w:val="20"/>
          <w:szCs w:val="20"/>
        </w:rPr>
        <w:t xml:space="preserve">VII. Por otro lado el artículo 40 de la Ley Reguladora de Servicio Público Remunerado de Personas en Vehículos de la </w:t>
      </w:r>
      <w:proofErr w:type="spellStart"/>
      <w:r w:rsidRPr="007062B8">
        <w:rPr>
          <w:color w:val="000000" w:themeColor="text1"/>
          <w:sz w:val="20"/>
          <w:szCs w:val="20"/>
        </w:rPr>
        <w:t>Moladita</w:t>
      </w:r>
      <w:proofErr w:type="spellEnd"/>
      <w:r w:rsidRPr="007062B8">
        <w:rPr>
          <w:color w:val="000000" w:themeColor="text1"/>
          <w:sz w:val="20"/>
          <w:szCs w:val="20"/>
        </w:rPr>
        <w:t xml:space="preserve"> (sic) Taxi, resalta: “El Consejo podrá cancelar la concesión administrativamente, de conformidad con las siguientes causales: a) Incumplir las obligaciones y los deberes fijados en esta ley, su reglamento, el contrato o en leyes y reglamentos conexos… e) Incurrir en las causales establecidas para la rescisión y resolución contractual dispuestas en la Ley de Contratación  Administrativa y su reglamento…”.</w:t>
      </w:r>
    </w:p>
    <w:p w14:paraId="666065D8" w14:textId="77777777" w:rsidR="006875D4" w:rsidRPr="007062B8" w:rsidRDefault="006875D4" w:rsidP="006875D4">
      <w:pPr>
        <w:ind w:left="851" w:right="851"/>
        <w:jc w:val="both"/>
        <w:rPr>
          <w:color w:val="000000" w:themeColor="text1"/>
          <w:sz w:val="20"/>
          <w:szCs w:val="20"/>
        </w:rPr>
      </w:pPr>
    </w:p>
    <w:p w14:paraId="1B2FE9FC" w14:textId="77777777" w:rsidR="006875D4" w:rsidRPr="007062B8" w:rsidRDefault="006875D4" w:rsidP="006875D4">
      <w:pPr>
        <w:ind w:left="851" w:right="851"/>
        <w:jc w:val="both"/>
        <w:rPr>
          <w:color w:val="000000" w:themeColor="text1"/>
          <w:sz w:val="20"/>
          <w:szCs w:val="20"/>
        </w:rPr>
      </w:pPr>
      <w:r w:rsidRPr="007062B8">
        <w:rPr>
          <w:color w:val="000000" w:themeColor="text1"/>
          <w:sz w:val="20"/>
          <w:szCs w:val="20"/>
        </w:rPr>
        <w:t>VIII. Como corolario, tenemos que el hecho de que el parte no fue apelado por el concesionario, la multa impuesta fue cancelada, cumpliéndose con la sanción impuesta, situación que para este Órgano Director resulta sinónimo de aceptación del acto, sobre todo cuando se tiene conocimiento de sus derechos, tal y como sucede en este caso.</w:t>
      </w:r>
    </w:p>
    <w:p w14:paraId="18302C36" w14:textId="77777777" w:rsidR="006875D4" w:rsidRPr="007062B8" w:rsidRDefault="006875D4" w:rsidP="006875D4">
      <w:pPr>
        <w:ind w:left="851" w:right="851"/>
        <w:jc w:val="both"/>
        <w:rPr>
          <w:color w:val="000000" w:themeColor="text1"/>
          <w:sz w:val="20"/>
          <w:szCs w:val="20"/>
        </w:rPr>
      </w:pPr>
    </w:p>
    <w:p w14:paraId="0B1CC7EC" w14:textId="77777777" w:rsidR="006875D4" w:rsidRPr="007062B8" w:rsidRDefault="006875D4" w:rsidP="006875D4">
      <w:pPr>
        <w:ind w:left="851" w:right="851"/>
        <w:jc w:val="both"/>
        <w:rPr>
          <w:color w:val="000000" w:themeColor="text1"/>
          <w:sz w:val="20"/>
          <w:szCs w:val="20"/>
        </w:rPr>
      </w:pPr>
      <w:r w:rsidRPr="007062B8">
        <w:rPr>
          <w:color w:val="000000" w:themeColor="text1"/>
          <w:sz w:val="20"/>
          <w:szCs w:val="20"/>
        </w:rPr>
        <w:t xml:space="preserve">Por otro </w:t>
      </w:r>
      <w:proofErr w:type="gramStart"/>
      <w:r w:rsidRPr="007062B8">
        <w:rPr>
          <w:color w:val="000000" w:themeColor="text1"/>
          <w:sz w:val="20"/>
          <w:szCs w:val="20"/>
        </w:rPr>
        <w:t>lado</w:t>
      </w:r>
      <w:proofErr w:type="gramEnd"/>
      <w:r w:rsidRPr="007062B8">
        <w:rPr>
          <w:color w:val="000000" w:themeColor="text1"/>
          <w:sz w:val="20"/>
          <w:szCs w:val="20"/>
        </w:rPr>
        <w:t xml:space="preserve"> la normativa a aplicar es clara y contundente al disponer:</w:t>
      </w:r>
    </w:p>
    <w:p w14:paraId="6A2E53F7" w14:textId="77777777" w:rsidR="006875D4" w:rsidRPr="007062B8" w:rsidRDefault="006875D4" w:rsidP="006875D4">
      <w:pPr>
        <w:ind w:left="851" w:right="851"/>
        <w:jc w:val="both"/>
        <w:rPr>
          <w:color w:val="000000" w:themeColor="text1"/>
          <w:sz w:val="20"/>
          <w:szCs w:val="20"/>
        </w:rPr>
      </w:pPr>
    </w:p>
    <w:p w14:paraId="0E582385" w14:textId="77777777" w:rsidR="006875D4" w:rsidRPr="007062B8" w:rsidRDefault="006875D4" w:rsidP="006875D4">
      <w:pPr>
        <w:ind w:left="851" w:right="851"/>
        <w:jc w:val="both"/>
        <w:rPr>
          <w:color w:val="000000" w:themeColor="text1"/>
          <w:sz w:val="20"/>
          <w:szCs w:val="20"/>
        </w:rPr>
      </w:pPr>
      <w:r w:rsidRPr="007062B8">
        <w:rPr>
          <w:color w:val="000000" w:themeColor="text1"/>
          <w:sz w:val="20"/>
          <w:szCs w:val="20"/>
        </w:rPr>
        <w:t>Ley de Tránsito por Vías Públicas y Terrestres, Artículo 97 Párrafo final:</w:t>
      </w:r>
    </w:p>
    <w:p w14:paraId="6657514C" w14:textId="77777777" w:rsidR="006875D4" w:rsidRPr="007062B8" w:rsidRDefault="006875D4" w:rsidP="006875D4">
      <w:pPr>
        <w:tabs>
          <w:tab w:val="left" w:pos="8460"/>
        </w:tabs>
        <w:ind w:left="851" w:right="851"/>
        <w:jc w:val="both"/>
        <w:rPr>
          <w:color w:val="000000" w:themeColor="text1"/>
          <w:sz w:val="20"/>
          <w:szCs w:val="20"/>
        </w:rPr>
      </w:pPr>
    </w:p>
    <w:p w14:paraId="3ED6C25A" w14:textId="77777777" w:rsidR="006875D4" w:rsidRPr="007062B8" w:rsidRDefault="006875D4" w:rsidP="006875D4">
      <w:pPr>
        <w:tabs>
          <w:tab w:val="left" w:pos="8460"/>
        </w:tabs>
        <w:ind w:left="851" w:right="851"/>
        <w:jc w:val="both"/>
        <w:rPr>
          <w:color w:val="000000" w:themeColor="text1"/>
          <w:sz w:val="20"/>
          <w:szCs w:val="20"/>
        </w:rPr>
      </w:pPr>
      <w:r w:rsidRPr="007062B8">
        <w:rPr>
          <w:color w:val="000000" w:themeColor="text1"/>
          <w:sz w:val="20"/>
          <w:szCs w:val="20"/>
        </w:rPr>
        <w:t>“…En caso de empleo indebido de la concesión o de infracciones reiteradas contra esta ley y su reglamento, el Consejo suspenderá o cancelará la concesión”.</w:t>
      </w:r>
    </w:p>
    <w:p w14:paraId="4FEAC632" w14:textId="77777777" w:rsidR="006875D4" w:rsidRPr="007062B8" w:rsidRDefault="006875D4" w:rsidP="006875D4">
      <w:pPr>
        <w:tabs>
          <w:tab w:val="left" w:pos="8460"/>
        </w:tabs>
        <w:ind w:left="851" w:right="851"/>
        <w:jc w:val="both"/>
        <w:rPr>
          <w:color w:val="000000" w:themeColor="text1"/>
          <w:sz w:val="20"/>
          <w:szCs w:val="20"/>
        </w:rPr>
      </w:pPr>
    </w:p>
    <w:p w14:paraId="7CC23B49" w14:textId="77777777" w:rsidR="006875D4" w:rsidRPr="007062B8" w:rsidRDefault="006875D4" w:rsidP="006875D4">
      <w:pPr>
        <w:tabs>
          <w:tab w:val="left" w:pos="8460"/>
          <w:tab w:val="left" w:pos="9360"/>
        </w:tabs>
        <w:ind w:left="851" w:right="851"/>
        <w:jc w:val="both"/>
        <w:rPr>
          <w:color w:val="000000" w:themeColor="text1"/>
          <w:sz w:val="20"/>
          <w:szCs w:val="20"/>
        </w:rPr>
      </w:pPr>
      <w:r w:rsidRPr="007062B8">
        <w:rPr>
          <w:color w:val="000000" w:themeColor="text1"/>
          <w:sz w:val="20"/>
          <w:szCs w:val="20"/>
        </w:rPr>
        <w:t>Por su parte, la Ley Reguladora del Servicio Público de Transporte Remunerado de Personas en Vehículos en la Modalidad Taxi estipula:</w:t>
      </w:r>
    </w:p>
    <w:p w14:paraId="42695887" w14:textId="77777777" w:rsidR="006875D4" w:rsidRPr="007062B8" w:rsidRDefault="006875D4" w:rsidP="006875D4">
      <w:pPr>
        <w:tabs>
          <w:tab w:val="left" w:pos="8460"/>
        </w:tabs>
        <w:ind w:left="851" w:right="851"/>
        <w:jc w:val="both"/>
        <w:rPr>
          <w:bCs/>
          <w:color w:val="000000" w:themeColor="text1"/>
          <w:sz w:val="20"/>
          <w:szCs w:val="20"/>
        </w:rPr>
      </w:pPr>
    </w:p>
    <w:p w14:paraId="5E761A5E" w14:textId="77777777" w:rsidR="006875D4" w:rsidRPr="007062B8" w:rsidRDefault="006875D4" w:rsidP="006875D4">
      <w:pPr>
        <w:tabs>
          <w:tab w:val="left" w:pos="8460"/>
        </w:tabs>
        <w:ind w:left="851" w:right="851"/>
        <w:jc w:val="both"/>
        <w:rPr>
          <w:bCs/>
          <w:color w:val="000000" w:themeColor="text1"/>
          <w:sz w:val="20"/>
          <w:szCs w:val="20"/>
        </w:rPr>
      </w:pPr>
      <w:r w:rsidRPr="007062B8">
        <w:rPr>
          <w:bCs/>
          <w:color w:val="000000" w:themeColor="text1"/>
          <w:sz w:val="20"/>
          <w:szCs w:val="20"/>
        </w:rPr>
        <w:t>Artículo 40.- Extinción de la concesión:</w:t>
      </w:r>
    </w:p>
    <w:p w14:paraId="73DE747E" w14:textId="77777777" w:rsidR="006875D4" w:rsidRPr="007062B8" w:rsidRDefault="006875D4" w:rsidP="006875D4">
      <w:pPr>
        <w:tabs>
          <w:tab w:val="left" w:pos="8460"/>
        </w:tabs>
        <w:ind w:left="851" w:right="851"/>
        <w:jc w:val="both"/>
        <w:rPr>
          <w:color w:val="000000" w:themeColor="text1"/>
          <w:sz w:val="20"/>
          <w:szCs w:val="20"/>
        </w:rPr>
      </w:pPr>
    </w:p>
    <w:p w14:paraId="3827F8A4" w14:textId="77777777" w:rsidR="006875D4" w:rsidRPr="007062B8" w:rsidRDefault="006875D4" w:rsidP="006875D4">
      <w:pPr>
        <w:pStyle w:val="NormalWeb"/>
        <w:tabs>
          <w:tab w:val="left" w:pos="8460"/>
        </w:tabs>
        <w:spacing w:before="0" w:beforeAutospacing="0" w:after="0" w:afterAutospacing="0"/>
        <w:ind w:left="851" w:right="851"/>
        <w:jc w:val="both"/>
        <w:rPr>
          <w:color w:val="000000" w:themeColor="text1"/>
          <w:sz w:val="20"/>
          <w:szCs w:val="20"/>
        </w:rPr>
      </w:pPr>
      <w:r w:rsidRPr="007062B8">
        <w:rPr>
          <w:color w:val="000000" w:themeColor="text1"/>
          <w:sz w:val="20"/>
          <w:szCs w:val="20"/>
        </w:rPr>
        <w:t>El Consejo podrá cancelar la concesión administrativamente, de conformidad con las siguientes causales:</w:t>
      </w:r>
    </w:p>
    <w:p w14:paraId="707A7096" w14:textId="77777777" w:rsidR="006875D4" w:rsidRPr="007062B8" w:rsidRDefault="006875D4" w:rsidP="006875D4">
      <w:pPr>
        <w:pStyle w:val="NormalWeb"/>
        <w:tabs>
          <w:tab w:val="left" w:pos="8460"/>
        </w:tabs>
        <w:spacing w:before="0" w:beforeAutospacing="0" w:after="0" w:afterAutospacing="0"/>
        <w:ind w:left="851" w:right="851"/>
        <w:jc w:val="both"/>
        <w:rPr>
          <w:color w:val="000000" w:themeColor="text1"/>
          <w:sz w:val="20"/>
          <w:szCs w:val="20"/>
        </w:rPr>
      </w:pPr>
    </w:p>
    <w:p w14:paraId="243E0F7F" w14:textId="77777777" w:rsidR="006875D4" w:rsidRPr="007062B8" w:rsidRDefault="006875D4" w:rsidP="006875D4">
      <w:pPr>
        <w:pStyle w:val="NormalWeb"/>
        <w:tabs>
          <w:tab w:val="left" w:pos="8460"/>
          <w:tab w:val="left" w:pos="9720"/>
        </w:tabs>
        <w:spacing w:before="0" w:beforeAutospacing="0" w:after="0" w:afterAutospacing="0"/>
        <w:ind w:left="1134" w:right="851"/>
        <w:jc w:val="both"/>
        <w:rPr>
          <w:color w:val="000000" w:themeColor="text1"/>
          <w:sz w:val="20"/>
          <w:szCs w:val="20"/>
        </w:rPr>
      </w:pPr>
      <w:r w:rsidRPr="007062B8">
        <w:rPr>
          <w:color w:val="000000" w:themeColor="text1"/>
          <w:sz w:val="20"/>
          <w:szCs w:val="20"/>
        </w:rPr>
        <w:t>a) Incumplir las obligaciones y los deberes fijados en esta ley, su reglamento, el contrato o leyes y reglamentos conexos…</w:t>
      </w:r>
    </w:p>
    <w:p w14:paraId="7BE54F47" w14:textId="77777777" w:rsidR="006875D4" w:rsidRPr="007062B8" w:rsidRDefault="006875D4" w:rsidP="006875D4">
      <w:pPr>
        <w:pStyle w:val="NormalWeb"/>
        <w:tabs>
          <w:tab w:val="left" w:pos="8460"/>
          <w:tab w:val="left" w:pos="9720"/>
        </w:tabs>
        <w:spacing w:before="0" w:beforeAutospacing="0" w:after="0" w:afterAutospacing="0"/>
        <w:ind w:left="1134" w:right="851"/>
        <w:jc w:val="both"/>
        <w:rPr>
          <w:color w:val="000000" w:themeColor="text1"/>
          <w:sz w:val="20"/>
          <w:szCs w:val="20"/>
        </w:rPr>
      </w:pPr>
    </w:p>
    <w:p w14:paraId="271F5653" w14:textId="77777777" w:rsidR="006875D4" w:rsidRPr="007062B8" w:rsidRDefault="006875D4" w:rsidP="006875D4">
      <w:pPr>
        <w:pStyle w:val="NormalWeb"/>
        <w:tabs>
          <w:tab w:val="left" w:pos="8460"/>
        </w:tabs>
        <w:spacing w:before="0" w:beforeAutospacing="0" w:after="0" w:afterAutospacing="0"/>
        <w:ind w:left="1134" w:right="851"/>
        <w:jc w:val="both"/>
        <w:rPr>
          <w:color w:val="000000" w:themeColor="text1"/>
          <w:sz w:val="20"/>
          <w:szCs w:val="20"/>
        </w:rPr>
      </w:pPr>
      <w:r w:rsidRPr="007062B8">
        <w:rPr>
          <w:color w:val="000000" w:themeColor="text1"/>
          <w:sz w:val="20"/>
          <w:szCs w:val="20"/>
        </w:rPr>
        <w:t>e) Incurrir en las causales establecidas para la rescisión y resolución contractual dispuesta en la Ley de Contratación Administrativa y su reglamento.</w:t>
      </w:r>
    </w:p>
    <w:p w14:paraId="783F679F" w14:textId="77777777" w:rsidR="006875D4" w:rsidRPr="007062B8" w:rsidRDefault="006875D4" w:rsidP="006875D4">
      <w:pPr>
        <w:pStyle w:val="NormalWeb"/>
        <w:tabs>
          <w:tab w:val="left" w:pos="8460"/>
        </w:tabs>
        <w:spacing w:before="0" w:beforeAutospacing="0" w:after="0" w:afterAutospacing="0"/>
        <w:ind w:left="851" w:right="851"/>
        <w:jc w:val="both"/>
        <w:rPr>
          <w:b/>
          <w:color w:val="000000" w:themeColor="text1"/>
          <w:sz w:val="20"/>
          <w:szCs w:val="20"/>
        </w:rPr>
      </w:pPr>
    </w:p>
    <w:p w14:paraId="337724D1" w14:textId="77777777" w:rsidR="006875D4" w:rsidRPr="007062B8" w:rsidRDefault="006875D4" w:rsidP="006875D4">
      <w:pPr>
        <w:pStyle w:val="Textosinformato"/>
        <w:ind w:left="851" w:right="851"/>
        <w:jc w:val="both"/>
        <w:rPr>
          <w:rFonts w:ascii="Times New Roman" w:hAnsi="Times New Roman"/>
          <w:color w:val="000000" w:themeColor="text1"/>
        </w:rPr>
      </w:pPr>
      <w:r w:rsidRPr="007062B8">
        <w:rPr>
          <w:rFonts w:ascii="Times New Roman" w:hAnsi="Times New Roman"/>
          <w:color w:val="000000" w:themeColor="text1"/>
        </w:rPr>
        <w:t>Consecuentemente el Contrato de Concesión de servicio público de transporte remunerado de personas en vehículos en la modalidad de taxi dispone:</w:t>
      </w:r>
    </w:p>
    <w:p w14:paraId="7CCC28AF" w14:textId="77777777" w:rsidR="006875D4" w:rsidRPr="007062B8" w:rsidRDefault="006875D4" w:rsidP="006875D4">
      <w:pPr>
        <w:ind w:left="851" w:right="851"/>
        <w:jc w:val="both"/>
        <w:rPr>
          <w:color w:val="000000" w:themeColor="text1"/>
          <w:sz w:val="20"/>
          <w:szCs w:val="20"/>
        </w:rPr>
      </w:pPr>
    </w:p>
    <w:p w14:paraId="3F41BBB5" w14:textId="77777777" w:rsidR="006875D4" w:rsidRPr="007062B8" w:rsidRDefault="006875D4" w:rsidP="006875D4">
      <w:pPr>
        <w:pStyle w:val="Textosinformato"/>
        <w:ind w:left="851" w:right="851"/>
        <w:jc w:val="both"/>
        <w:rPr>
          <w:rFonts w:ascii="Times New Roman" w:hAnsi="Times New Roman"/>
          <w:color w:val="000000" w:themeColor="text1"/>
        </w:rPr>
      </w:pPr>
      <w:r w:rsidRPr="007062B8">
        <w:rPr>
          <w:rFonts w:ascii="Times New Roman" w:hAnsi="Times New Roman"/>
          <w:color w:val="000000" w:themeColor="text1"/>
        </w:rPr>
        <w:t>Artículo XI-: De las Causales de Caducidad de la Concesión:</w:t>
      </w:r>
    </w:p>
    <w:p w14:paraId="57CAEB97" w14:textId="77777777" w:rsidR="006875D4" w:rsidRPr="007062B8" w:rsidRDefault="006875D4" w:rsidP="006875D4">
      <w:pPr>
        <w:pStyle w:val="Textosinformato"/>
        <w:ind w:left="851" w:right="851"/>
        <w:jc w:val="both"/>
        <w:rPr>
          <w:rFonts w:ascii="Times New Roman" w:hAnsi="Times New Roman"/>
          <w:b/>
          <w:color w:val="000000" w:themeColor="text1"/>
        </w:rPr>
      </w:pPr>
    </w:p>
    <w:p w14:paraId="1EBCDBB8" w14:textId="77777777" w:rsidR="006875D4" w:rsidRPr="007062B8" w:rsidRDefault="006875D4" w:rsidP="00661532">
      <w:pPr>
        <w:pStyle w:val="Textosinformato"/>
        <w:ind w:left="1134" w:right="851"/>
        <w:jc w:val="both"/>
        <w:rPr>
          <w:rFonts w:ascii="Times New Roman" w:hAnsi="Times New Roman"/>
          <w:iCs/>
          <w:color w:val="000000" w:themeColor="text1"/>
        </w:rPr>
      </w:pPr>
      <w:r w:rsidRPr="007062B8">
        <w:rPr>
          <w:rFonts w:ascii="Times New Roman" w:hAnsi="Times New Roman"/>
          <w:iCs/>
          <w:color w:val="000000" w:themeColor="text1"/>
        </w:rPr>
        <w:t>a) Por incumplimientos comprobados de las obligaciones y condiciones establecidas en la normativa vigente, los términos y compromisos asumidos contractualmente y el acuerdo de adjudicación de la concesión.</w:t>
      </w:r>
    </w:p>
    <w:p w14:paraId="4E45EFD8" w14:textId="77777777" w:rsidR="006875D4" w:rsidRPr="007062B8" w:rsidRDefault="006875D4" w:rsidP="00661532">
      <w:pPr>
        <w:pStyle w:val="Textosinformato"/>
        <w:ind w:left="1134" w:right="851"/>
        <w:jc w:val="both"/>
        <w:rPr>
          <w:rFonts w:ascii="Times New Roman" w:hAnsi="Times New Roman"/>
          <w:color w:val="000000" w:themeColor="text1"/>
        </w:rPr>
      </w:pPr>
    </w:p>
    <w:p w14:paraId="6C0F0EAD" w14:textId="77777777" w:rsidR="006875D4" w:rsidRPr="007062B8" w:rsidRDefault="006875D4" w:rsidP="00661532">
      <w:pPr>
        <w:pStyle w:val="Textosinformato"/>
        <w:ind w:left="1134" w:right="851"/>
        <w:jc w:val="both"/>
        <w:rPr>
          <w:rFonts w:ascii="Times New Roman" w:hAnsi="Times New Roman"/>
          <w:color w:val="000000" w:themeColor="text1"/>
        </w:rPr>
      </w:pPr>
      <w:r w:rsidRPr="007062B8">
        <w:rPr>
          <w:rFonts w:ascii="Times New Roman" w:hAnsi="Times New Roman"/>
          <w:color w:val="000000" w:themeColor="text1"/>
        </w:rPr>
        <w:t>b) Las causales establecidas para tal efecto en la Ley 7969 (artículo 40) y en el artículo 41 de la Ley 7593 del 5 de septiembre de 1996.</w:t>
      </w:r>
    </w:p>
    <w:p w14:paraId="18B3018E" w14:textId="77777777" w:rsidR="006875D4" w:rsidRPr="007062B8" w:rsidRDefault="006875D4" w:rsidP="00661532">
      <w:pPr>
        <w:pStyle w:val="Textosinformato"/>
        <w:ind w:left="1134" w:right="851"/>
        <w:jc w:val="both"/>
        <w:rPr>
          <w:rFonts w:ascii="Times New Roman" w:hAnsi="Times New Roman"/>
          <w:color w:val="000000" w:themeColor="text1"/>
        </w:rPr>
      </w:pPr>
    </w:p>
    <w:p w14:paraId="264F5E0F" w14:textId="77777777" w:rsidR="006875D4" w:rsidRPr="007062B8" w:rsidRDefault="006875D4" w:rsidP="00661532">
      <w:pPr>
        <w:pStyle w:val="Textosinformato"/>
        <w:ind w:left="1134" w:right="851"/>
        <w:jc w:val="both"/>
        <w:rPr>
          <w:rFonts w:ascii="Times New Roman" w:hAnsi="Times New Roman"/>
          <w:color w:val="000000" w:themeColor="text1"/>
        </w:rPr>
      </w:pPr>
      <w:r w:rsidRPr="007062B8">
        <w:rPr>
          <w:rFonts w:ascii="Times New Roman" w:hAnsi="Times New Roman"/>
          <w:color w:val="000000" w:themeColor="text1"/>
        </w:rPr>
        <w:t>m) La utilización del vehículo de servicio público en labores diferentes, para lo cual fue autorizada.</w:t>
      </w:r>
    </w:p>
    <w:p w14:paraId="4DD82523" w14:textId="77777777" w:rsidR="006875D4" w:rsidRPr="007062B8" w:rsidRDefault="006875D4" w:rsidP="006875D4">
      <w:pPr>
        <w:pStyle w:val="Textosinformato"/>
        <w:ind w:left="851" w:right="851"/>
        <w:jc w:val="both"/>
        <w:rPr>
          <w:rFonts w:ascii="Times New Roman" w:hAnsi="Times New Roman"/>
          <w:color w:val="000000" w:themeColor="text1"/>
        </w:rPr>
      </w:pPr>
    </w:p>
    <w:p w14:paraId="781598B0" w14:textId="77777777" w:rsidR="006875D4" w:rsidRPr="007062B8" w:rsidRDefault="006875D4" w:rsidP="006875D4">
      <w:pPr>
        <w:pStyle w:val="Textosinformato"/>
        <w:ind w:left="851" w:right="851"/>
        <w:jc w:val="both"/>
        <w:rPr>
          <w:rFonts w:ascii="Times New Roman" w:hAnsi="Times New Roman"/>
          <w:color w:val="000000" w:themeColor="text1"/>
        </w:rPr>
      </w:pPr>
      <w:r w:rsidRPr="007062B8">
        <w:rPr>
          <w:rFonts w:ascii="Times New Roman" w:hAnsi="Times New Roman"/>
          <w:color w:val="000000" w:themeColor="text1"/>
        </w:rPr>
        <w:t>Artículo XII-: De las faltas y las sanciones:</w:t>
      </w:r>
    </w:p>
    <w:p w14:paraId="6F8F8422" w14:textId="77777777" w:rsidR="006875D4" w:rsidRPr="007062B8" w:rsidRDefault="006875D4" w:rsidP="006875D4">
      <w:pPr>
        <w:pStyle w:val="Textosinformato"/>
        <w:ind w:left="851" w:right="851"/>
        <w:jc w:val="both"/>
        <w:rPr>
          <w:rFonts w:ascii="Times New Roman" w:hAnsi="Times New Roman"/>
          <w:color w:val="000000" w:themeColor="text1"/>
        </w:rPr>
      </w:pPr>
      <w:r w:rsidRPr="007062B8">
        <w:rPr>
          <w:rFonts w:ascii="Times New Roman" w:hAnsi="Times New Roman"/>
          <w:color w:val="000000" w:themeColor="text1"/>
        </w:rPr>
        <w:t>Ante las siguientes situaciones, la Administración procederá a iniciar el trámite de caducidad correspondiente:</w:t>
      </w:r>
    </w:p>
    <w:p w14:paraId="6FCCF147" w14:textId="77777777" w:rsidR="006875D4" w:rsidRPr="007062B8" w:rsidRDefault="006875D4" w:rsidP="006875D4">
      <w:pPr>
        <w:pStyle w:val="Textosinformato"/>
        <w:ind w:left="851" w:right="851"/>
        <w:jc w:val="both"/>
        <w:rPr>
          <w:rFonts w:ascii="Times New Roman" w:hAnsi="Times New Roman"/>
          <w:color w:val="000000" w:themeColor="text1"/>
        </w:rPr>
      </w:pPr>
    </w:p>
    <w:p w14:paraId="24512469" w14:textId="77777777" w:rsidR="006875D4" w:rsidRPr="007062B8" w:rsidRDefault="006875D4" w:rsidP="00661532">
      <w:pPr>
        <w:pStyle w:val="Textosinformato"/>
        <w:numPr>
          <w:ilvl w:val="0"/>
          <w:numId w:val="21"/>
        </w:numPr>
        <w:ind w:left="1418" w:right="851"/>
        <w:jc w:val="both"/>
        <w:rPr>
          <w:rFonts w:ascii="Times New Roman" w:hAnsi="Times New Roman"/>
          <w:color w:val="000000" w:themeColor="text1"/>
        </w:rPr>
      </w:pPr>
      <w:r w:rsidRPr="007062B8">
        <w:rPr>
          <w:rFonts w:ascii="Times New Roman" w:hAnsi="Times New Roman"/>
          <w:color w:val="000000" w:themeColor="text1"/>
        </w:rPr>
        <w:t>Conducir bajo los efectos del alcohol o drogas enervantes al prestar el servicio debidamente comprobado.</w:t>
      </w:r>
    </w:p>
    <w:p w14:paraId="57EE8E1C" w14:textId="77777777" w:rsidR="006875D4" w:rsidRPr="007062B8" w:rsidRDefault="006875D4" w:rsidP="00661532">
      <w:pPr>
        <w:pStyle w:val="Textosinformato"/>
        <w:ind w:left="1418" w:right="851"/>
        <w:jc w:val="both"/>
        <w:rPr>
          <w:rFonts w:ascii="Times New Roman" w:hAnsi="Times New Roman"/>
          <w:color w:val="000000" w:themeColor="text1"/>
        </w:rPr>
      </w:pPr>
    </w:p>
    <w:p w14:paraId="75CEAA53" w14:textId="77777777" w:rsidR="006875D4" w:rsidRPr="007062B8" w:rsidRDefault="006875D4" w:rsidP="00661532">
      <w:pPr>
        <w:pStyle w:val="Textosinformato"/>
        <w:numPr>
          <w:ilvl w:val="0"/>
          <w:numId w:val="21"/>
        </w:numPr>
        <w:ind w:left="1418" w:right="851"/>
        <w:jc w:val="both"/>
        <w:rPr>
          <w:rFonts w:ascii="Times New Roman" w:hAnsi="Times New Roman"/>
          <w:color w:val="000000" w:themeColor="text1"/>
        </w:rPr>
      </w:pPr>
      <w:r w:rsidRPr="007062B8">
        <w:rPr>
          <w:rFonts w:ascii="Times New Roman" w:hAnsi="Times New Roman"/>
          <w:color w:val="000000" w:themeColor="text1"/>
        </w:rPr>
        <w:t>Conducir en forma imprudente, de manera que se pongan en peligro la seguridad del usuario.</w:t>
      </w:r>
    </w:p>
    <w:p w14:paraId="14693069" w14:textId="77777777" w:rsidR="006875D4" w:rsidRPr="007062B8" w:rsidRDefault="006875D4" w:rsidP="006875D4">
      <w:pPr>
        <w:ind w:left="851" w:right="851"/>
        <w:jc w:val="both"/>
        <w:rPr>
          <w:color w:val="000000" w:themeColor="text1"/>
          <w:sz w:val="20"/>
          <w:szCs w:val="20"/>
        </w:rPr>
      </w:pPr>
    </w:p>
    <w:p w14:paraId="2272E22C" w14:textId="08FCA5F1" w:rsidR="006875D4" w:rsidRPr="007062B8" w:rsidRDefault="006875D4" w:rsidP="006875D4">
      <w:pPr>
        <w:ind w:left="851" w:right="851"/>
        <w:jc w:val="both"/>
        <w:rPr>
          <w:color w:val="000000" w:themeColor="text1"/>
          <w:sz w:val="20"/>
          <w:szCs w:val="20"/>
        </w:rPr>
      </w:pPr>
      <w:r w:rsidRPr="007062B8">
        <w:rPr>
          <w:color w:val="000000" w:themeColor="text1"/>
          <w:sz w:val="20"/>
          <w:szCs w:val="20"/>
        </w:rPr>
        <w:t xml:space="preserve">Así las </w:t>
      </w:r>
      <w:proofErr w:type="gramStart"/>
      <w:r w:rsidRPr="007062B8">
        <w:rPr>
          <w:color w:val="000000" w:themeColor="text1"/>
          <w:sz w:val="20"/>
          <w:szCs w:val="20"/>
        </w:rPr>
        <w:t>cosas</w:t>
      </w:r>
      <w:proofErr w:type="gramEnd"/>
      <w:r w:rsidRPr="007062B8">
        <w:rPr>
          <w:color w:val="000000" w:themeColor="text1"/>
          <w:sz w:val="20"/>
          <w:szCs w:val="20"/>
        </w:rPr>
        <w:t xml:space="preserve"> este Órgano Director recomienda que se cancele la concesión administrativa de taxi placas </w:t>
      </w:r>
      <w:r w:rsidR="008235A3">
        <w:rPr>
          <w:color w:val="000000" w:themeColor="text1"/>
          <w:sz w:val="20"/>
          <w:szCs w:val="20"/>
        </w:rPr>
        <w:t>TSJ XXXX</w:t>
      </w:r>
      <w:r w:rsidRPr="007062B8">
        <w:rPr>
          <w:color w:val="000000" w:themeColor="text1"/>
          <w:sz w:val="20"/>
          <w:szCs w:val="20"/>
        </w:rPr>
        <w:t xml:space="preserve"> a nombre del señor </w:t>
      </w:r>
      <w:r w:rsidR="008235A3">
        <w:rPr>
          <w:color w:val="000000" w:themeColor="text1"/>
          <w:sz w:val="20"/>
          <w:szCs w:val="20"/>
        </w:rPr>
        <w:t>FTV</w:t>
      </w:r>
      <w:r w:rsidRPr="007062B8">
        <w:rPr>
          <w:color w:val="000000" w:themeColor="text1"/>
          <w:sz w:val="20"/>
          <w:szCs w:val="20"/>
        </w:rPr>
        <w:t xml:space="preserve">, </w:t>
      </w:r>
      <w:r w:rsidR="008235A3">
        <w:rPr>
          <w:color w:val="000000" w:themeColor="text1"/>
          <w:sz w:val="20"/>
          <w:szCs w:val="20"/>
        </w:rPr>
        <w:t>cédula ...</w:t>
      </w:r>
      <w:r w:rsidRPr="007062B8">
        <w:rPr>
          <w:color w:val="000000" w:themeColor="text1"/>
          <w:sz w:val="20"/>
          <w:szCs w:val="20"/>
        </w:rPr>
        <w:t>, en virtud de la comprobación de los hechos en cuanto a conducir la unidad de servicio público en estado de ebriedad e incumplimiento a su obligación de conducir personalmente, al menos una jornada de ocho horas diarias a causa de la inhabilitación temporal de la licencia.</w:t>
      </w:r>
    </w:p>
    <w:p w14:paraId="2C5B640A" w14:textId="77777777" w:rsidR="006875D4" w:rsidRPr="007062B8" w:rsidRDefault="006875D4" w:rsidP="006875D4">
      <w:pPr>
        <w:ind w:left="851" w:right="851"/>
        <w:jc w:val="both"/>
        <w:rPr>
          <w:color w:val="000000" w:themeColor="text1"/>
          <w:sz w:val="20"/>
          <w:szCs w:val="20"/>
        </w:rPr>
      </w:pPr>
    </w:p>
    <w:p w14:paraId="491993FF" w14:textId="63592C1E" w:rsidR="001638E0" w:rsidRPr="007062B8" w:rsidRDefault="006875D4" w:rsidP="006875D4">
      <w:pPr>
        <w:ind w:left="851" w:right="851"/>
        <w:jc w:val="both"/>
        <w:rPr>
          <w:color w:val="000000" w:themeColor="text1"/>
          <w:sz w:val="20"/>
          <w:szCs w:val="20"/>
        </w:rPr>
      </w:pPr>
      <w:r w:rsidRPr="007062B8">
        <w:rPr>
          <w:color w:val="000000" w:themeColor="text1"/>
          <w:sz w:val="20"/>
          <w:szCs w:val="20"/>
        </w:rPr>
        <w:t xml:space="preserve">Se ordene al Departamento de Concesiones y Permisos coordinar con la Dirección General de Tránsito a fin de sacar de circulación el vehículo de transporte remunerado de personas modalidad taxi, placas </w:t>
      </w:r>
      <w:r w:rsidR="008235A3">
        <w:rPr>
          <w:color w:val="000000" w:themeColor="text1"/>
          <w:sz w:val="20"/>
          <w:szCs w:val="20"/>
        </w:rPr>
        <w:t>TSJ XXXX</w:t>
      </w:r>
      <w:r w:rsidRPr="007062B8">
        <w:rPr>
          <w:color w:val="000000" w:themeColor="text1"/>
          <w:sz w:val="20"/>
          <w:szCs w:val="20"/>
        </w:rPr>
        <w:t xml:space="preserve"> y se emita el documento correspondiente para que el Registro de la Propiedad realice la </w:t>
      </w:r>
      <w:proofErr w:type="gramStart"/>
      <w:r w:rsidRPr="007062B8">
        <w:rPr>
          <w:color w:val="000000" w:themeColor="text1"/>
          <w:sz w:val="20"/>
          <w:szCs w:val="20"/>
        </w:rPr>
        <w:t>anotación  correspondiente</w:t>
      </w:r>
      <w:proofErr w:type="gramEnd"/>
      <w:r w:rsidRPr="007062B8">
        <w:rPr>
          <w:color w:val="000000" w:themeColor="text1"/>
          <w:sz w:val="20"/>
          <w:szCs w:val="20"/>
        </w:rPr>
        <w:t xml:space="preserve">. </w:t>
      </w:r>
      <w:r w:rsidR="00513AAB" w:rsidRPr="007062B8">
        <w:rPr>
          <w:color w:val="000000" w:themeColor="text1"/>
          <w:sz w:val="20"/>
          <w:szCs w:val="20"/>
        </w:rPr>
        <w:t>(…)”</w:t>
      </w:r>
      <w:r w:rsidR="00585E70" w:rsidRPr="007062B8">
        <w:rPr>
          <w:color w:val="000000" w:themeColor="text1"/>
          <w:sz w:val="20"/>
          <w:szCs w:val="20"/>
        </w:rPr>
        <w:t xml:space="preserve"> </w:t>
      </w:r>
      <w:r w:rsidR="00900193" w:rsidRPr="007062B8">
        <w:rPr>
          <w:color w:val="000000" w:themeColor="text1"/>
          <w:sz w:val="20"/>
          <w:szCs w:val="20"/>
        </w:rPr>
        <w:t xml:space="preserve">(Léanse los folios del </w:t>
      </w:r>
      <w:r w:rsidRPr="007062B8">
        <w:rPr>
          <w:color w:val="000000" w:themeColor="text1"/>
          <w:sz w:val="20"/>
          <w:szCs w:val="20"/>
        </w:rPr>
        <w:t>37</w:t>
      </w:r>
      <w:r w:rsidR="00900193" w:rsidRPr="007062B8">
        <w:rPr>
          <w:color w:val="000000" w:themeColor="text1"/>
          <w:sz w:val="20"/>
          <w:szCs w:val="20"/>
        </w:rPr>
        <w:t xml:space="preserve"> al </w:t>
      </w:r>
      <w:r w:rsidRPr="007062B8">
        <w:rPr>
          <w:color w:val="000000" w:themeColor="text1"/>
          <w:sz w:val="20"/>
          <w:szCs w:val="20"/>
        </w:rPr>
        <w:t>3</w:t>
      </w:r>
      <w:r w:rsidR="00CA3B2B" w:rsidRPr="007062B8">
        <w:rPr>
          <w:color w:val="000000" w:themeColor="text1"/>
          <w:sz w:val="20"/>
          <w:szCs w:val="20"/>
        </w:rPr>
        <w:t>9</w:t>
      </w:r>
      <w:r w:rsidR="00900193" w:rsidRPr="007062B8">
        <w:rPr>
          <w:color w:val="000000" w:themeColor="text1"/>
          <w:sz w:val="20"/>
          <w:szCs w:val="20"/>
        </w:rPr>
        <w:t xml:space="preserve"> del expediente administrativo TAT-</w:t>
      </w:r>
      <w:r w:rsidRPr="007062B8">
        <w:rPr>
          <w:color w:val="000000" w:themeColor="text1"/>
          <w:sz w:val="20"/>
          <w:szCs w:val="20"/>
        </w:rPr>
        <w:t>22</w:t>
      </w:r>
      <w:r w:rsidR="00CA3B2B" w:rsidRPr="007062B8">
        <w:rPr>
          <w:color w:val="000000" w:themeColor="text1"/>
          <w:sz w:val="20"/>
          <w:szCs w:val="20"/>
        </w:rPr>
        <w:t>8</w:t>
      </w:r>
      <w:r w:rsidR="00900193" w:rsidRPr="007062B8">
        <w:rPr>
          <w:color w:val="000000" w:themeColor="text1"/>
          <w:sz w:val="20"/>
          <w:szCs w:val="20"/>
        </w:rPr>
        <w:t>-1</w:t>
      </w:r>
      <w:r w:rsidR="009D2F66" w:rsidRPr="007062B8">
        <w:rPr>
          <w:color w:val="000000" w:themeColor="text1"/>
          <w:sz w:val="20"/>
          <w:szCs w:val="20"/>
        </w:rPr>
        <w:t>4</w:t>
      </w:r>
      <w:r w:rsidR="00900193" w:rsidRPr="007062B8">
        <w:rPr>
          <w:color w:val="000000" w:themeColor="text1"/>
          <w:sz w:val="20"/>
          <w:szCs w:val="20"/>
        </w:rPr>
        <w:t>)</w:t>
      </w:r>
    </w:p>
    <w:p w14:paraId="754F7899" w14:textId="77777777" w:rsidR="001638E0" w:rsidRPr="007062B8" w:rsidRDefault="001638E0" w:rsidP="001638E0">
      <w:pPr>
        <w:kinsoku w:val="0"/>
        <w:overflowPunct w:val="0"/>
        <w:ind w:left="851" w:right="851"/>
        <w:jc w:val="both"/>
        <w:textAlignment w:val="baseline"/>
        <w:rPr>
          <w:b/>
          <w:bCs/>
          <w:color w:val="000000" w:themeColor="text1"/>
          <w:spacing w:val="7"/>
          <w:sz w:val="20"/>
          <w:szCs w:val="20"/>
        </w:rPr>
      </w:pPr>
    </w:p>
    <w:p w14:paraId="04D2730E" w14:textId="77777777" w:rsidR="00585E70" w:rsidRPr="007062B8" w:rsidRDefault="004622B3" w:rsidP="004622B3">
      <w:pPr>
        <w:pStyle w:val="Sinespaciado"/>
        <w:spacing w:line="276" w:lineRule="auto"/>
        <w:jc w:val="both"/>
        <w:rPr>
          <w:rFonts w:ascii="Times New Roman" w:eastAsia="Times New Roman" w:hAnsi="Times New Roman"/>
          <w:color w:val="000000" w:themeColor="text1"/>
          <w:sz w:val="24"/>
          <w:szCs w:val="24"/>
          <w:lang w:eastAsia="es-ES"/>
        </w:rPr>
      </w:pPr>
      <w:proofErr w:type="gramStart"/>
      <w:r w:rsidRPr="007062B8">
        <w:rPr>
          <w:rFonts w:ascii="Times New Roman" w:eastAsia="Times New Roman" w:hAnsi="Times New Roman"/>
          <w:color w:val="000000" w:themeColor="text1"/>
          <w:sz w:val="24"/>
          <w:szCs w:val="24"/>
          <w:lang w:eastAsia="es-ES"/>
        </w:rPr>
        <w:t>En razón de</w:t>
      </w:r>
      <w:proofErr w:type="gramEnd"/>
      <w:r w:rsidRPr="007062B8">
        <w:rPr>
          <w:rFonts w:ascii="Times New Roman" w:eastAsia="Times New Roman" w:hAnsi="Times New Roman"/>
          <w:color w:val="000000" w:themeColor="text1"/>
          <w:sz w:val="24"/>
          <w:szCs w:val="24"/>
          <w:lang w:eastAsia="es-ES"/>
        </w:rPr>
        <w:t xml:space="preserve"> lo anterior, la Junta Directiva del Consejo de Trasporte Público,</w:t>
      </w:r>
      <w:r w:rsidR="00585E70" w:rsidRPr="007062B8">
        <w:rPr>
          <w:rFonts w:ascii="Times New Roman" w:eastAsia="Times New Roman" w:hAnsi="Times New Roman"/>
          <w:color w:val="000000" w:themeColor="text1"/>
          <w:sz w:val="24"/>
          <w:szCs w:val="24"/>
          <w:lang w:eastAsia="es-ES"/>
        </w:rPr>
        <w:t xml:space="preserve"> dispone en lo que interesa lo siguiente:</w:t>
      </w:r>
    </w:p>
    <w:p w14:paraId="1894A21A" w14:textId="77777777" w:rsidR="009D6492" w:rsidRPr="007062B8" w:rsidRDefault="009D6492" w:rsidP="004622B3">
      <w:pPr>
        <w:pStyle w:val="Sinespaciado"/>
        <w:spacing w:line="276" w:lineRule="auto"/>
        <w:jc w:val="both"/>
        <w:rPr>
          <w:rFonts w:ascii="Times New Roman" w:eastAsia="Times New Roman" w:hAnsi="Times New Roman"/>
          <w:color w:val="000000" w:themeColor="text1"/>
          <w:sz w:val="24"/>
          <w:szCs w:val="24"/>
          <w:lang w:eastAsia="es-ES"/>
        </w:rPr>
      </w:pPr>
    </w:p>
    <w:p w14:paraId="191B73E6" w14:textId="77777777" w:rsidR="00CA3B2B" w:rsidRPr="007062B8" w:rsidRDefault="00585E70" w:rsidP="008A0F15">
      <w:pPr>
        <w:pStyle w:val="Ttulo7"/>
        <w:spacing w:before="0"/>
        <w:ind w:left="851" w:right="851"/>
        <w:jc w:val="both"/>
        <w:rPr>
          <w:rFonts w:ascii="Times New Roman" w:hAnsi="Times New Roman" w:cs="Times New Roman"/>
          <w:i w:val="0"/>
          <w:color w:val="000000" w:themeColor="text1"/>
          <w:sz w:val="20"/>
          <w:szCs w:val="20"/>
        </w:rPr>
      </w:pPr>
      <w:r w:rsidRPr="007062B8">
        <w:rPr>
          <w:rFonts w:ascii="Times New Roman" w:hAnsi="Times New Roman" w:cs="Times New Roman"/>
          <w:i w:val="0"/>
          <w:color w:val="000000" w:themeColor="text1"/>
          <w:sz w:val="20"/>
          <w:szCs w:val="20"/>
        </w:rPr>
        <w:t>“(…)</w:t>
      </w:r>
      <w:r w:rsidR="00CA3B2B" w:rsidRPr="007062B8">
        <w:rPr>
          <w:rFonts w:ascii="Times New Roman" w:hAnsi="Times New Roman" w:cs="Times New Roman"/>
          <w:i w:val="0"/>
          <w:color w:val="000000" w:themeColor="text1"/>
          <w:sz w:val="20"/>
          <w:szCs w:val="20"/>
        </w:rPr>
        <w:t xml:space="preserve"> Acoger las recomendaciones de la Comisión de Análisis Previo de taxis y por ello:</w:t>
      </w:r>
    </w:p>
    <w:p w14:paraId="4D39F7B9" w14:textId="77777777" w:rsidR="00CA3B2B" w:rsidRPr="007062B8" w:rsidRDefault="00CA3B2B" w:rsidP="008A0F15">
      <w:pPr>
        <w:ind w:left="851" w:right="851"/>
        <w:jc w:val="both"/>
        <w:rPr>
          <w:color w:val="000000" w:themeColor="text1"/>
          <w:sz w:val="20"/>
          <w:szCs w:val="20"/>
        </w:rPr>
      </w:pPr>
    </w:p>
    <w:p w14:paraId="43E164C0" w14:textId="69ADDBD5" w:rsidR="008A0F15" w:rsidRPr="007062B8" w:rsidRDefault="008A0F15" w:rsidP="00224118">
      <w:pPr>
        <w:numPr>
          <w:ilvl w:val="0"/>
          <w:numId w:val="18"/>
        </w:numPr>
        <w:ind w:left="1418" w:right="851" w:hanging="425"/>
        <w:jc w:val="both"/>
        <w:rPr>
          <w:color w:val="000000" w:themeColor="text1"/>
          <w:sz w:val="20"/>
          <w:szCs w:val="20"/>
        </w:rPr>
      </w:pPr>
      <w:r w:rsidRPr="007062B8">
        <w:rPr>
          <w:color w:val="000000" w:themeColor="text1"/>
          <w:sz w:val="20"/>
          <w:szCs w:val="20"/>
        </w:rPr>
        <w:t xml:space="preserve">Cancelar la concesión administrativa de taxi placas </w:t>
      </w:r>
      <w:r w:rsidR="008235A3">
        <w:rPr>
          <w:color w:val="000000" w:themeColor="text1"/>
          <w:sz w:val="20"/>
          <w:szCs w:val="20"/>
        </w:rPr>
        <w:t>TSJ XXXX</w:t>
      </w:r>
      <w:r w:rsidRPr="007062B8">
        <w:rPr>
          <w:color w:val="000000" w:themeColor="text1"/>
          <w:sz w:val="20"/>
          <w:szCs w:val="20"/>
        </w:rPr>
        <w:t xml:space="preserve"> a nombre del señor </w:t>
      </w:r>
      <w:r w:rsidR="008235A3">
        <w:rPr>
          <w:color w:val="000000" w:themeColor="text1"/>
          <w:sz w:val="20"/>
          <w:szCs w:val="20"/>
        </w:rPr>
        <w:t>FTV</w:t>
      </w:r>
      <w:r w:rsidRPr="007062B8">
        <w:rPr>
          <w:color w:val="000000" w:themeColor="text1"/>
          <w:sz w:val="20"/>
          <w:szCs w:val="20"/>
        </w:rPr>
        <w:t xml:space="preserve">, </w:t>
      </w:r>
      <w:r w:rsidR="008235A3">
        <w:rPr>
          <w:color w:val="000000" w:themeColor="text1"/>
          <w:sz w:val="20"/>
          <w:szCs w:val="20"/>
        </w:rPr>
        <w:t>cédula ...</w:t>
      </w:r>
      <w:r w:rsidRPr="007062B8">
        <w:rPr>
          <w:color w:val="000000" w:themeColor="text1"/>
          <w:sz w:val="20"/>
          <w:szCs w:val="20"/>
        </w:rPr>
        <w:t>.</w:t>
      </w:r>
    </w:p>
    <w:p w14:paraId="38E2ECD9" w14:textId="77777777" w:rsidR="008A0F15" w:rsidRPr="007062B8" w:rsidRDefault="008A0F15" w:rsidP="00224118">
      <w:pPr>
        <w:ind w:left="1418" w:right="851" w:hanging="425"/>
        <w:jc w:val="both"/>
        <w:rPr>
          <w:color w:val="000000" w:themeColor="text1"/>
          <w:sz w:val="20"/>
          <w:szCs w:val="20"/>
        </w:rPr>
      </w:pPr>
    </w:p>
    <w:p w14:paraId="74A5052A" w14:textId="6C9ECB7F" w:rsidR="008A0F15" w:rsidRPr="007062B8" w:rsidRDefault="008A0F15" w:rsidP="00224118">
      <w:pPr>
        <w:numPr>
          <w:ilvl w:val="0"/>
          <w:numId w:val="18"/>
        </w:numPr>
        <w:ind w:left="1418" w:right="851" w:hanging="425"/>
        <w:jc w:val="both"/>
        <w:rPr>
          <w:color w:val="000000" w:themeColor="text1"/>
          <w:sz w:val="20"/>
          <w:szCs w:val="20"/>
        </w:rPr>
      </w:pPr>
      <w:r w:rsidRPr="007062B8">
        <w:rPr>
          <w:color w:val="000000" w:themeColor="text1"/>
          <w:sz w:val="20"/>
          <w:szCs w:val="20"/>
        </w:rPr>
        <w:t xml:space="preserve">Se ordene al Departamento de Concesiones y Permisos coordinar con la Dirección General de Tránsito a fin de sacar de circulación el vehículo de transporte remunerado de personas modalidad taxi, placas </w:t>
      </w:r>
      <w:r w:rsidR="008235A3">
        <w:rPr>
          <w:color w:val="000000" w:themeColor="text1"/>
          <w:sz w:val="20"/>
          <w:szCs w:val="20"/>
        </w:rPr>
        <w:t>TSJ XXXX</w:t>
      </w:r>
      <w:r w:rsidRPr="007062B8">
        <w:rPr>
          <w:color w:val="000000" w:themeColor="text1"/>
          <w:sz w:val="20"/>
          <w:szCs w:val="20"/>
        </w:rPr>
        <w:t>.</w:t>
      </w:r>
    </w:p>
    <w:p w14:paraId="79C40F45" w14:textId="77777777" w:rsidR="008A0F15" w:rsidRPr="007062B8" w:rsidRDefault="008A0F15" w:rsidP="00224118">
      <w:pPr>
        <w:ind w:left="1418" w:right="851" w:hanging="425"/>
        <w:jc w:val="both"/>
        <w:rPr>
          <w:color w:val="000000" w:themeColor="text1"/>
          <w:sz w:val="20"/>
          <w:szCs w:val="20"/>
        </w:rPr>
      </w:pPr>
    </w:p>
    <w:p w14:paraId="718AC35F" w14:textId="77777777" w:rsidR="008A0F15" w:rsidRPr="007062B8" w:rsidRDefault="008A0F15" w:rsidP="00224118">
      <w:pPr>
        <w:numPr>
          <w:ilvl w:val="0"/>
          <w:numId w:val="18"/>
        </w:numPr>
        <w:ind w:left="1418" w:right="851" w:hanging="425"/>
        <w:jc w:val="both"/>
        <w:rPr>
          <w:color w:val="000000" w:themeColor="text1"/>
          <w:sz w:val="20"/>
          <w:szCs w:val="20"/>
        </w:rPr>
      </w:pPr>
      <w:r w:rsidRPr="007062B8">
        <w:rPr>
          <w:color w:val="000000" w:themeColor="text1"/>
          <w:sz w:val="20"/>
          <w:szCs w:val="20"/>
        </w:rPr>
        <w:t xml:space="preserve"> Se ordene al Departamento de Concesiones y Permisos coordinar con el Registro de la Propiedad a fin de realizar la anotación que corresponda.</w:t>
      </w:r>
    </w:p>
    <w:p w14:paraId="737616B5" w14:textId="77777777" w:rsidR="008A0F15" w:rsidRPr="007062B8" w:rsidRDefault="008A0F15" w:rsidP="00224118">
      <w:pPr>
        <w:ind w:left="1418" w:right="851" w:hanging="425"/>
        <w:jc w:val="both"/>
        <w:rPr>
          <w:color w:val="000000" w:themeColor="text1"/>
          <w:sz w:val="20"/>
          <w:szCs w:val="20"/>
        </w:rPr>
      </w:pPr>
    </w:p>
    <w:p w14:paraId="1452200F" w14:textId="77777777" w:rsidR="00316369" w:rsidRPr="007062B8" w:rsidRDefault="008A0F15" w:rsidP="00224118">
      <w:pPr>
        <w:numPr>
          <w:ilvl w:val="0"/>
          <w:numId w:val="18"/>
        </w:numPr>
        <w:ind w:left="1418" w:right="851" w:hanging="425"/>
        <w:jc w:val="both"/>
        <w:rPr>
          <w:color w:val="000000" w:themeColor="text1"/>
          <w:sz w:val="20"/>
          <w:szCs w:val="20"/>
        </w:rPr>
      </w:pPr>
      <w:r w:rsidRPr="007062B8">
        <w:rPr>
          <w:color w:val="000000" w:themeColor="text1"/>
          <w:sz w:val="20"/>
          <w:szCs w:val="20"/>
        </w:rPr>
        <w:t>Se deje constancia en el Expediente Administrativo.</w:t>
      </w:r>
      <w:r w:rsidR="00585E70" w:rsidRPr="007062B8">
        <w:rPr>
          <w:color w:val="000000" w:themeColor="text1"/>
          <w:sz w:val="20"/>
          <w:szCs w:val="20"/>
        </w:rPr>
        <w:t xml:space="preserve"> (…)”</w:t>
      </w:r>
      <w:r w:rsidR="00316369" w:rsidRPr="007062B8">
        <w:rPr>
          <w:color w:val="000000" w:themeColor="text1"/>
          <w:sz w:val="20"/>
          <w:szCs w:val="20"/>
        </w:rPr>
        <w:t xml:space="preserve"> (Léase </w:t>
      </w:r>
      <w:r w:rsidR="00CA3B2B" w:rsidRPr="007062B8">
        <w:rPr>
          <w:color w:val="000000" w:themeColor="text1"/>
          <w:sz w:val="20"/>
          <w:szCs w:val="20"/>
        </w:rPr>
        <w:t>e</w:t>
      </w:r>
      <w:r w:rsidR="00316369" w:rsidRPr="007062B8">
        <w:rPr>
          <w:color w:val="000000" w:themeColor="text1"/>
          <w:sz w:val="20"/>
          <w:szCs w:val="20"/>
        </w:rPr>
        <w:t xml:space="preserve">l folio del </w:t>
      </w:r>
      <w:r w:rsidRPr="007062B8">
        <w:rPr>
          <w:color w:val="000000" w:themeColor="text1"/>
          <w:sz w:val="20"/>
          <w:szCs w:val="20"/>
        </w:rPr>
        <w:t>3</w:t>
      </w:r>
      <w:r w:rsidR="00CA3B2B" w:rsidRPr="007062B8">
        <w:rPr>
          <w:color w:val="000000" w:themeColor="text1"/>
          <w:sz w:val="20"/>
          <w:szCs w:val="20"/>
        </w:rPr>
        <w:t>9</w:t>
      </w:r>
      <w:r w:rsidRPr="007062B8">
        <w:rPr>
          <w:color w:val="000000" w:themeColor="text1"/>
          <w:sz w:val="20"/>
          <w:szCs w:val="20"/>
        </w:rPr>
        <w:t xml:space="preserve"> vuelto</w:t>
      </w:r>
      <w:r w:rsidR="00316369" w:rsidRPr="007062B8">
        <w:rPr>
          <w:color w:val="000000" w:themeColor="text1"/>
          <w:sz w:val="20"/>
          <w:szCs w:val="20"/>
        </w:rPr>
        <w:t xml:space="preserve"> del expediente administrativo TAT-</w:t>
      </w:r>
      <w:r w:rsidRPr="007062B8">
        <w:rPr>
          <w:color w:val="000000" w:themeColor="text1"/>
          <w:sz w:val="20"/>
          <w:szCs w:val="20"/>
        </w:rPr>
        <w:t>228</w:t>
      </w:r>
      <w:r w:rsidR="00316369" w:rsidRPr="007062B8">
        <w:rPr>
          <w:color w:val="000000" w:themeColor="text1"/>
          <w:sz w:val="20"/>
          <w:szCs w:val="20"/>
        </w:rPr>
        <w:t>-14)</w:t>
      </w:r>
    </w:p>
    <w:p w14:paraId="2DA48E22" w14:textId="77777777" w:rsidR="00585E70" w:rsidRPr="007062B8" w:rsidRDefault="00585E70" w:rsidP="000E37EE">
      <w:pPr>
        <w:pStyle w:val="Default"/>
        <w:spacing w:line="276" w:lineRule="auto"/>
        <w:jc w:val="both"/>
        <w:rPr>
          <w:rFonts w:ascii="Times New Roman" w:hAnsi="Times New Roman" w:cs="Times New Roman"/>
          <w:b/>
          <w:color w:val="000000" w:themeColor="text1"/>
        </w:rPr>
      </w:pPr>
    </w:p>
    <w:p w14:paraId="1CED680C" w14:textId="77777777" w:rsidR="00237074" w:rsidRPr="007062B8" w:rsidRDefault="00237074" w:rsidP="00237074">
      <w:pPr>
        <w:pStyle w:val="Default"/>
        <w:spacing w:line="276" w:lineRule="auto"/>
        <w:jc w:val="both"/>
        <w:rPr>
          <w:rFonts w:ascii="Times New Roman" w:hAnsi="Times New Roman" w:cs="Times New Roman"/>
          <w:color w:val="000000" w:themeColor="text1"/>
        </w:rPr>
      </w:pPr>
      <w:r w:rsidRPr="007062B8">
        <w:rPr>
          <w:rFonts w:ascii="Times New Roman" w:hAnsi="Times New Roman" w:cs="Times New Roman"/>
          <w:color w:val="000000" w:themeColor="text1"/>
        </w:rPr>
        <w:t xml:space="preserve">El acuerdo fue notificado el día </w:t>
      </w:r>
      <w:r w:rsidR="007062B8" w:rsidRPr="007062B8">
        <w:rPr>
          <w:rFonts w:ascii="Times New Roman" w:hAnsi="Times New Roman" w:cs="Times New Roman"/>
          <w:b/>
          <w:color w:val="000000" w:themeColor="text1"/>
        </w:rPr>
        <w:t>19</w:t>
      </w:r>
      <w:r w:rsidRPr="007062B8">
        <w:rPr>
          <w:rFonts w:ascii="Times New Roman" w:hAnsi="Times New Roman" w:cs="Times New Roman"/>
          <w:b/>
          <w:color w:val="000000" w:themeColor="text1"/>
        </w:rPr>
        <w:t xml:space="preserve"> de </w:t>
      </w:r>
      <w:r w:rsidR="00CA3B2B" w:rsidRPr="007062B8">
        <w:rPr>
          <w:rFonts w:ascii="Times New Roman" w:hAnsi="Times New Roman" w:cs="Times New Roman"/>
          <w:b/>
          <w:color w:val="000000" w:themeColor="text1"/>
        </w:rPr>
        <w:t xml:space="preserve">abril </w:t>
      </w:r>
      <w:r w:rsidRPr="007062B8">
        <w:rPr>
          <w:rFonts w:ascii="Times New Roman" w:hAnsi="Times New Roman" w:cs="Times New Roman"/>
          <w:b/>
          <w:color w:val="000000" w:themeColor="text1"/>
        </w:rPr>
        <w:t>del 20</w:t>
      </w:r>
      <w:r w:rsidR="00CA3B2B" w:rsidRPr="007062B8">
        <w:rPr>
          <w:rFonts w:ascii="Times New Roman" w:hAnsi="Times New Roman" w:cs="Times New Roman"/>
          <w:b/>
          <w:color w:val="000000" w:themeColor="text1"/>
        </w:rPr>
        <w:t>10</w:t>
      </w:r>
      <w:r w:rsidR="007062B8" w:rsidRPr="007062B8">
        <w:rPr>
          <w:rFonts w:ascii="Times New Roman" w:hAnsi="Times New Roman" w:cs="Times New Roman"/>
          <w:color w:val="000000" w:themeColor="text1"/>
        </w:rPr>
        <w:t xml:space="preserve">, de conformidad con el oficio DAJ-2012-003198 del 31 de agosto del 2012 emitido por </w:t>
      </w:r>
      <w:r w:rsidR="007062B8" w:rsidRPr="007062B8">
        <w:rPr>
          <w:rFonts w:ascii="Times New Roman" w:eastAsia="Times New Roman" w:hAnsi="Times New Roman"/>
          <w:color w:val="000000" w:themeColor="text1"/>
          <w:lang w:eastAsia="es-ES"/>
        </w:rPr>
        <w:t>la Dirección de Asuntos Jurídicos de ese Consejo</w:t>
      </w:r>
      <w:r w:rsidR="007062B8" w:rsidRPr="007062B8">
        <w:rPr>
          <w:rFonts w:ascii="Times New Roman" w:hAnsi="Times New Roman" w:cs="Times New Roman"/>
          <w:color w:val="000000" w:themeColor="text1"/>
        </w:rPr>
        <w:t xml:space="preserve"> </w:t>
      </w:r>
      <w:r w:rsidRPr="007062B8">
        <w:rPr>
          <w:rFonts w:ascii="Times New Roman" w:hAnsi="Times New Roman" w:cs="Times New Roman"/>
          <w:color w:val="000000" w:themeColor="text1"/>
        </w:rPr>
        <w:t xml:space="preserve">(Léase el folio del </w:t>
      </w:r>
      <w:r w:rsidR="007062B8" w:rsidRPr="007062B8">
        <w:rPr>
          <w:rFonts w:ascii="Times New Roman" w:hAnsi="Times New Roman" w:cs="Times New Roman"/>
          <w:color w:val="000000" w:themeColor="text1"/>
        </w:rPr>
        <w:t>1</w:t>
      </w:r>
      <w:r w:rsidR="002E6D98">
        <w:rPr>
          <w:rFonts w:ascii="Times New Roman" w:hAnsi="Times New Roman" w:cs="Times New Roman"/>
          <w:color w:val="000000" w:themeColor="text1"/>
        </w:rPr>
        <w:t>1</w:t>
      </w:r>
      <w:r w:rsidR="007062B8" w:rsidRPr="007062B8">
        <w:rPr>
          <w:rFonts w:ascii="Times New Roman" w:hAnsi="Times New Roman" w:cs="Times New Roman"/>
          <w:color w:val="000000" w:themeColor="text1"/>
        </w:rPr>
        <w:t xml:space="preserve"> vuelto</w:t>
      </w:r>
      <w:r w:rsidRPr="007062B8">
        <w:rPr>
          <w:rFonts w:ascii="Times New Roman" w:hAnsi="Times New Roman" w:cs="Times New Roman"/>
          <w:color w:val="000000" w:themeColor="text1"/>
        </w:rPr>
        <w:t xml:space="preserve"> del expediente administrativo TAT-</w:t>
      </w:r>
      <w:r w:rsidR="007062B8" w:rsidRPr="007062B8">
        <w:rPr>
          <w:rFonts w:ascii="Times New Roman" w:hAnsi="Times New Roman" w:cs="Times New Roman"/>
          <w:color w:val="000000" w:themeColor="text1"/>
        </w:rPr>
        <w:t>22</w:t>
      </w:r>
      <w:r w:rsidR="00CA3B2B" w:rsidRPr="007062B8">
        <w:rPr>
          <w:rFonts w:ascii="Times New Roman" w:hAnsi="Times New Roman" w:cs="Times New Roman"/>
          <w:color w:val="000000" w:themeColor="text1"/>
        </w:rPr>
        <w:t>8</w:t>
      </w:r>
      <w:r w:rsidRPr="007062B8">
        <w:rPr>
          <w:rFonts w:ascii="Times New Roman" w:hAnsi="Times New Roman" w:cs="Times New Roman"/>
          <w:color w:val="000000" w:themeColor="text1"/>
        </w:rPr>
        <w:t>-14)</w:t>
      </w:r>
    </w:p>
    <w:p w14:paraId="5ABD68F4" w14:textId="77777777" w:rsidR="00237074" w:rsidRPr="00B120C9" w:rsidRDefault="00237074" w:rsidP="000E37EE">
      <w:pPr>
        <w:pStyle w:val="Default"/>
        <w:spacing w:line="276" w:lineRule="auto"/>
        <w:jc w:val="both"/>
        <w:rPr>
          <w:rFonts w:ascii="Times New Roman" w:hAnsi="Times New Roman" w:cs="Times New Roman"/>
          <w:color w:val="000000" w:themeColor="text1"/>
        </w:rPr>
      </w:pPr>
    </w:p>
    <w:p w14:paraId="2F703541" w14:textId="53B733BD" w:rsidR="00F61811" w:rsidRPr="00CB7BC4" w:rsidRDefault="007E78B9" w:rsidP="000E37EE">
      <w:pPr>
        <w:pStyle w:val="Default"/>
        <w:spacing w:line="276" w:lineRule="auto"/>
        <w:jc w:val="both"/>
        <w:rPr>
          <w:rFonts w:ascii="Times New Roman" w:hAnsi="Times New Roman" w:cs="Times New Roman"/>
          <w:color w:val="000000" w:themeColor="text1"/>
        </w:rPr>
      </w:pPr>
      <w:r w:rsidRPr="00B120C9">
        <w:rPr>
          <w:rFonts w:ascii="Times New Roman" w:hAnsi="Times New Roman" w:cs="Times New Roman"/>
          <w:b/>
          <w:color w:val="000000" w:themeColor="text1"/>
        </w:rPr>
        <w:t>SEGUNDO. -</w:t>
      </w:r>
      <w:r w:rsidR="00F61811" w:rsidRPr="00B120C9">
        <w:rPr>
          <w:rFonts w:ascii="Times New Roman" w:hAnsi="Times New Roman" w:cs="Times New Roman"/>
          <w:b/>
          <w:color w:val="000000" w:themeColor="text1"/>
        </w:rPr>
        <w:t xml:space="preserve"> </w:t>
      </w:r>
      <w:r w:rsidR="00C653DC" w:rsidRPr="00B120C9">
        <w:rPr>
          <w:rFonts w:ascii="Times New Roman" w:hAnsi="Times New Roman" w:cs="Times New Roman"/>
          <w:color w:val="000000" w:themeColor="text1"/>
        </w:rPr>
        <w:t xml:space="preserve">El señor </w:t>
      </w:r>
      <w:r w:rsidR="008235A3">
        <w:rPr>
          <w:rFonts w:ascii="Times New Roman" w:hAnsi="Times New Roman" w:cs="Times New Roman"/>
          <w:b/>
          <w:smallCaps/>
          <w:color w:val="000000" w:themeColor="text1"/>
        </w:rPr>
        <w:t>FTV</w:t>
      </w:r>
      <w:r w:rsidR="00C653DC" w:rsidRPr="00B120C9">
        <w:rPr>
          <w:rFonts w:ascii="Times New Roman" w:hAnsi="Times New Roman" w:cs="Times New Roman"/>
          <w:color w:val="000000" w:themeColor="text1"/>
        </w:rPr>
        <w:t xml:space="preserve"> </w:t>
      </w:r>
      <w:r w:rsidR="00AB6422" w:rsidRPr="00B120C9">
        <w:rPr>
          <w:rFonts w:ascii="Times New Roman" w:hAnsi="Times New Roman" w:cs="Times New Roman"/>
          <w:color w:val="000000" w:themeColor="text1"/>
        </w:rPr>
        <w:t xml:space="preserve">el día </w:t>
      </w:r>
      <w:r w:rsidR="00B120C9" w:rsidRPr="00B120C9">
        <w:rPr>
          <w:rFonts w:ascii="Times New Roman" w:hAnsi="Times New Roman" w:cs="Times New Roman"/>
          <w:b/>
          <w:color w:val="000000" w:themeColor="text1"/>
        </w:rPr>
        <w:t>21</w:t>
      </w:r>
      <w:r w:rsidR="00900193" w:rsidRPr="00B120C9">
        <w:rPr>
          <w:rFonts w:ascii="Times New Roman" w:hAnsi="Times New Roman" w:cs="Times New Roman"/>
          <w:b/>
          <w:color w:val="000000" w:themeColor="text1"/>
        </w:rPr>
        <w:t xml:space="preserve"> de </w:t>
      </w:r>
      <w:r w:rsidR="00052EBD" w:rsidRPr="00B120C9">
        <w:rPr>
          <w:rFonts w:ascii="Times New Roman" w:hAnsi="Times New Roman" w:cs="Times New Roman"/>
          <w:b/>
          <w:color w:val="000000" w:themeColor="text1"/>
        </w:rPr>
        <w:t>abril</w:t>
      </w:r>
      <w:r w:rsidR="00900193" w:rsidRPr="00B120C9">
        <w:rPr>
          <w:rFonts w:ascii="Times New Roman" w:hAnsi="Times New Roman" w:cs="Times New Roman"/>
          <w:b/>
          <w:color w:val="000000" w:themeColor="text1"/>
        </w:rPr>
        <w:t xml:space="preserve"> </w:t>
      </w:r>
      <w:r w:rsidR="00F76973" w:rsidRPr="00B120C9">
        <w:rPr>
          <w:rFonts w:ascii="Times New Roman" w:hAnsi="Times New Roman" w:cs="Times New Roman"/>
          <w:b/>
          <w:color w:val="000000" w:themeColor="text1"/>
        </w:rPr>
        <w:t>del 201</w:t>
      </w:r>
      <w:r w:rsidR="00052EBD" w:rsidRPr="00B120C9">
        <w:rPr>
          <w:rFonts w:ascii="Times New Roman" w:hAnsi="Times New Roman" w:cs="Times New Roman"/>
          <w:b/>
          <w:color w:val="000000" w:themeColor="text1"/>
        </w:rPr>
        <w:t>0</w:t>
      </w:r>
      <w:r w:rsidR="00F76973" w:rsidRPr="00B120C9">
        <w:rPr>
          <w:rFonts w:ascii="Times New Roman" w:hAnsi="Times New Roman" w:cs="Times New Roman"/>
          <w:color w:val="000000" w:themeColor="text1"/>
        </w:rPr>
        <w:t>, i</w:t>
      </w:r>
      <w:r w:rsidR="00F61811" w:rsidRPr="00B120C9">
        <w:rPr>
          <w:rFonts w:ascii="Times New Roman" w:hAnsi="Times New Roman" w:cs="Times New Roman"/>
          <w:color w:val="000000" w:themeColor="text1"/>
        </w:rPr>
        <w:t>nterpone</w:t>
      </w:r>
      <w:r w:rsidR="00F76973" w:rsidRPr="00B120C9">
        <w:rPr>
          <w:rFonts w:ascii="Times New Roman" w:hAnsi="Times New Roman" w:cs="Times New Roman"/>
          <w:color w:val="000000" w:themeColor="text1"/>
        </w:rPr>
        <w:t xml:space="preserve"> </w:t>
      </w:r>
      <w:r w:rsidR="004960E9" w:rsidRPr="00B120C9">
        <w:rPr>
          <w:rFonts w:ascii="Times New Roman" w:hAnsi="Times New Roman" w:cs="Times New Roman"/>
          <w:b/>
          <w:smallCaps/>
          <w:color w:val="000000" w:themeColor="text1"/>
        </w:rPr>
        <w:t>Recurso de revocatoria con apelación en subsidio e Incidente de Nulidad</w:t>
      </w:r>
      <w:r w:rsidR="00B120C9" w:rsidRPr="00B120C9">
        <w:rPr>
          <w:rFonts w:ascii="Times New Roman" w:hAnsi="Times New Roman" w:cs="Times New Roman"/>
          <w:b/>
          <w:smallCaps/>
          <w:color w:val="000000" w:themeColor="text1"/>
        </w:rPr>
        <w:t xml:space="preserve"> y ampliación de la </w:t>
      </w:r>
      <w:r w:rsidR="00B120C9" w:rsidRPr="00CB7BC4">
        <w:rPr>
          <w:rFonts w:ascii="Times New Roman" w:hAnsi="Times New Roman" w:cs="Times New Roman"/>
          <w:b/>
          <w:smallCaps/>
          <w:color w:val="000000" w:themeColor="text1"/>
        </w:rPr>
        <w:t>excepción de caducidad</w:t>
      </w:r>
      <w:r w:rsidR="00F76973" w:rsidRPr="00CB7BC4">
        <w:rPr>
          <w:rFonts w:ascii="Times New Roman" w:hAnsi="Times New Roman" w:cs="Times New Roman"/>
          <w:smallCaps/>
          <w:color w:val="000000" w:themeColor="text1"/>
        </w:rPr>
        <w:t>,</w:t>
      </w:r>
      <w:r w:rsidR="00F76973" w:rsidRPr="00CB7BC4">
        <w:rPr>
          <w:rFonts w:ascii="Times New Roman" w:hAnsi="Times New Roman" w:cs="Times New Roman"/>
          <w:b/>
          <w:smallCaps/>
          <w:color w:val="000000" w:themeColor="text1"/>
        </w:rPr>
        <w:t xml:space="preserve"> </w:t>
      </w:r>
      <w:r w:rsidR="00F76973" w:rsidRPr="00CB7BC4">
        <w:rPr>
          <w:rFonts w:ascii="Times New Roman" w:hAnsi="Times New Roman" w:cs="Times New Roman"/>
          <w:color w:val="000000" w:themeColor="text1"/>
        </w:rPr>
        <w:t xml:space="preserve">contra el </w:t>
      </w:r>
      <w:r w:rsidR="004960E9" w:rsidRPr="00CB7BC4">
        <w:rPr>
          <w:rFonts w:ascii="Times New Roman" w:hAnsi="Times New Roman" w:cs="Times New Roman"/>
          <w:b/>
          <w:color w:val="000000" w:themeColor="text1"/>
        </w:rPr>
        <w:t>Artículo 6.9.</w:t>
      </w:r>
      <w:r w:rsidR="00B120C9" w:rsidRPr="00CB7BC4">
        <w:rPr>
          <w:rFonts w:ascii="Times New Roman" w:hAnsi="Times New Roman" w:cs="Times New Roman"/>
          <w:b/>
          <w:color w:val="000000" w:themeColor="text1"/>
        </w:rPr>
        <w:t>1</w:t>
      </w:r>
      <w:r w:rsidR="004960E9" w:rsidRPr="00CB7BC4">
        <w:rPr>
          <w:rFonts w:ascii="Times New Roman" w:hAnsi="Times New Roman" w:cs="Times New Roman"/>
          <w:b/>
          <w:color w:val="000000" w:themeColor="text1"/>
        </w:rPr>
        <w:t>3 de la Sesión Ordinaria 18-2010 del 23 de marzo del 2010</w:t>
      </w:r>
      <w:r w:rsidR="00F76973" w:rsidRPr="00CB7BC4">
        <w:rPr>
          <w:rFonts w:ascii="Times New Roman" w:hAnsi="Times New Roman" w:cs="Times New Roman"/>
          <w:color w:val="000000" w:themeColor="text1"/>
        </w:rPr>
        <w:t>, adoptado por la Junta Directiva del Consejo de Transporte Público</w:t>
      </w:r>
      <w:r w:rsidR="00F61811" w:rsidRPr="00CB7BC4">
        <w:rPr>
          <w:rFonts w:ascii="Times New Roman" w:hAnsi="Times New Roman" w:cs="Times New Roman"/>
          <w:color w:val="000000" w:themeColor="text1"/>
        </w:rPr>
        <w:t xml:space="preserve">, </w:t>
      </w:r>
      <w:r w:rsidR="00ED7E15" w:rsidRPr="00CB7BC4">
        <w:rPr>
          <w:rFonts w:ascii="Times New Roman" w:hAnsi="Times New Roman" w:cs="Times New Roman"/>
          <w:color w:val="000000" w:themeColor="text1"/>
        </w:rPr>
        <w:t>y en resumen alega lo siguiente:</w:t>
      </w:r>
      <w:r w:rsidR="00F61811" w:rsidRPr="00CB7BC4">
        <w:rPr>
          <w:rFonts w:ascii="Times New Roman" w:hAnsi="Times New Roman" w:cs="Times New Roman"/>
          <w:color w:val="000000" w:themeColor="text1"/>
        </w:rPr>
        <w:t xml:space="preserve"> </w:t>
      </w:r>
    </w:p>
    <w:p w14:paraId="7EB7C591" w14:textId="77777777" w:rsidR="002B6841" w:rsidRPr="00CB7BC4" w:rsidRDefault="002B6841" w:rsidP="000E37EE">
      <w:pPr>
        <w:pStyle w:val="Default"/>
        <w:spacing w:line="276" w:lineRule="auto"/>
        <w:jc w:val="both"/>
        <w:rPr>
          <w:rFonts w:ascii="Times New Roman" w:hAnsi="Times New Roman" w:cs="Times New Roman"/>
          <w:b/>
          <w:color w:val="000000" w:themeColor="text1"/>
          <w:sz w:val="20"/>
          <w:szCs w:val="20"/>
        </w:rPr>
      </w:pPr>
    </w:p>
    <w:p w14:paraId="6B234C66" w14:textId="77777777" w:rsidR="002B6841" w:rsidRPr="00CB7BC4" w:rsidRDefault="002B6841" w:rsidP="002B6841">
      <w:pPr>
        <w:pStyle w:val="Prrafodelista"/>
        <w:kinsoku w:val="0"/>
        <w:overflowPunct w:val="0"/>
        <w:jc w:val="both"/>
        <w:textAlignment w:val="baseline"/>
        <w:rPr>
          <w:color w:val="000000" w:themeColor="text1"/>
          <w:spacing w:val="4"/>
        </w:rPr>
      </w:pPr>
      <w:r w:rsidRPr="00CB7BC4">
        <w:rPr>
          <w:color w:val="000000" w:themeColor="text1"/>
          <w:spacing w:val="4"/>
        </w:rPr>
        <w:t>“</w:t>
      </w:r>
      <w:r w:rsidRPr="00CB7BC4">
        <w:rPr>
          <w:b/>
          <w:color w:val="000000" w:themeColor="text1"/>
          <w:spacing w:val="4"/>
        </w:rPr>
        <w:t>CADUCIDAD DEL PROCEDIMIENTO</w:t>
      </w:r>
      <w:r w:rsidRPr="00CB7BC4">
        <w:rPr>
          <w:color w:val="000000" w:themeColor="text1"/>
          <w:spacing w:val="4"/>
        </w:rPr>
        <w:t>:</w:t>
      </w:r>
    </w:p>
    <w:p w14:paraId="4436E7A8" w14:textId="77777777" w:rsidR="002B6841" w:rsidRPr="00CB7BC4" w:rsidRDefault="002B6841" w:rsidP="002B6841">
      <w:pPr>
        <w:pStyle w:val="Prrafodelista"/>
        <w:kinsoku w:val="0"/>
        <w:overflowPunct w:val="0"/>
        <w:jc w:val="both"/>
        <w:textAlignment w:val="baseline"/>
        <w:rPr>
          <w:color w:val="000000" w:themeColor="text1"/>
          <w:spacing w:val="4"/>
        </w:rPr>
      </w:pPr>
      <w:r w:rsidRPr="00CB7BC4">
        <w:rPr>
          <w:color w:val="000000" w:themeColor="text1"/>
          <w:spacing w:val="4"/>
        </w:rPr>
        <w:t xml:space="preserve">En su Resolución de primera instancia, por la cual se rechaza nuestra Revocatoria contra lo actuado en este Procedimiento, se dice que no existe CADUCIDAD del Procedimiento, pues el </w:t>
      </w:r>
      <w:r w:rsidRPr="00CB7BC4">
        <w:rPr>
          <w:color w:val="000000" w:themeColor="text1"/>
          <w:spacing w:val="4"/>
        </w:rPr>
        <w:lastRenderedPageBreak/>
        <w:t xml:space="preserve">plazo previo a su inicio no cuenta como parte de este. Pero lo cierto es que el panorama del asunto es evidente y solamente bajo mentida absoluta y falsedad ideológica se podría decir o negar que el Procedimiento que nos ocupa no esté caduco. La situación es preclara: desde noviembre del año 2008 el Jefe Administrativo Policial de la Delegación de Tránsito de San José, según oficio 08-1987, comunica y pone en pleno conocimiento de ese Consejo la confección de una boleta de citación en mi contra por supuesta conducción de una unidad del Servicio Público en estado de ebriedad. Teniéndose que no es sino hasta OCHO MESES después que mediante su Acuerdo No. 6.8 de su Sesión Ordinaria No. 47-2009 del 28 de julio del 2009, que se ordena instruir el presente Procedimiento Administrativo en mi relación y contra y del de la Concesión que detento. NÓTESE ASÍ EL TRANSCURSO PLENO DEL PRIMER PLAZO DE SEIS MESES DE PARALIZACIÓN Y/O INACTIVIDAD EN CUANTO AL PROCEDIMIENTO, LO CUAL REDUNDA EN LA CADUCIDAD </w:t>
      </w:r>
      <w:proofErr w:type="gramStart"/>
      <w:r w:rsidRPr="00CB7BC4">
        <w:rPr>
          <w:color w:val="000000" w:themeColor="text1"/>
          <w:spacing w:val="4"/>
        </w:rPr>
        <w:t>DEL MISMO</w:t>
      </w:r>
      <w:proofErr w:type="gramEnd"/>
      <w:r w:rsidRPr="00CB7BC4">
        <w:rPr>
          <w:color w:val="000000" w:themeColor="text1"/>
          <w:spacing w:val="4"/>
        </w:rPr>
        <w:t>, SEGÚN LO DISPUESTO POR EL NUMERAL 340 DE LA LGAP, HOY VIGENTE Y APLICA EN BENEFICIO.</w:t>
      </w:r>
    </w:p>
    <w:p w14:paraId="0961E297" w14:textId="77777777" w:rsidR="002B6841" w:rsidRPr="00CB7BC4" w:rsidRDefault="002B6841" w:rsidP="002B6841">
      <w:pPr>
        <w:pStyle w:val="Prrafodelista"/>
        <w:kinsoku w:val="0"/>
        <w:overflowPunct w:val="0"/>
        <w:jc w:val="both"/>
        <w:textAlignment w:val="baseline"/>
        <w:rPr>
          <w:color w:val="000000" w:themeColor="text1"/>
          <w:spacing w:val="4"/>
        </w:rPr>
      </w:pPr>
    </w:p>
    <w:p w14:paraId="0B3E6412" w14:textId="77777777" w:rsidR="002B6841" w:rsidRPr="00CB7BC4" w:rsidRDefault="002B6841" w:rsidP="002B6841">
      <w:pPr>
        <w:pStyle w:val="Prrafodelista"/>
        <w:kinsoku w:val="0"/>
        <w:overflowPunct w:val="0"/>
        <w:jc w:val="both"/>
        <w:textAlignment w:val="baseline"/>
        <w:rPr>
          <w:b/>
          <w:color w:val="000000" w:themeColor="text1"/>
          <w:spacing w:val="4"/>
        </w:rPr>
      </w:pPr>
      <w:r w:rsidRPr="00CB7BC4">
        <w:rPr>
          <w:color w:val="000000" w:themeColor="text1"/>
          <w:spacing w:val="4"/>
        </w:rPr>
        <w:t>Pero el asunto NO QUEDA AHÍ: El Acto de Disposición de Instrucción de este Procedimiento, coma ya se dijo, se emite el 28 de Julio del 2009 y el Acto de Inicio efectivo se emite hasta en enero del presente año y no es notificado hasta el día 20 de enero del 2010, lo cual importa otro plazo de prácticamente e SEIS MESES DE PARALIZACIÓN, OMISIÓN E INACCIÓN.</w:t>
      </w:r>
      <w:r w:rsidRPr="00CB7BC4">
        <w:rPr>
          <w:color w:val="000000" w:themeColor="text1"/>
        </w:rPr>
        <w:t xml:space="preserve"> </w:t>
      </w:r>
      <w:r w:rsidRPr="00CB7BC4">
        <w:rPr>
          <w:b/>
          <w:color w:val="000000" w:themeColor="text1"/>
          <w:spacing w:val="4"/>
        </w:rPr>
        <w:t>SIN QUE LA DIRECCIÓN J</w:t>
      </w:r>
      <w:r w:rsidR="008D009D">
        <w:rPr>
          <w:b/>
          <w:color w:val="000000" w:themeColor="text1"/>
          <w:spacing w:val="4"/>
        </w:rPr>
        <w:t>J</w:t>
      </w:r>
      <w:r w:rsidRPr="00CB7BC4">
        <w:rPr>
          <w:b/>
          <w:color w:val="000000" w:themeColor="text1"/>
          <w:spacing w:val="4"/>
        </w:rPr>
        <w:t>URÍDICA</w:t>
      </w:r>
      <w:r w:rsidR="008D009D">
        <w:rPr>
          <w:b/>
          <w:color w:val="000000" w:themeColor="text1"/>
          <w:spacing w:val="4"/>
        </w:rPr>
        <w:t xml:space="preserve"> (SIC)</w:t>
      </w:r>
      <w:r w:rsidRPr="00CB7BC4">
        <w:rPr>
          <w:b/>
          <w:color w:val="000000" w:themeColor="text1"/>
          <w:spacing w:val="4"/>
        </w:rPr>
        <w:t>, COMO ÓRGANO DIRECTOR DEL PROCEDIMIENTO, SE REFIERA A ESTE SEGUNDO ASPECTO DE IMPORTANCIA.</w:t>
      </w:r>
    </w:p>
    <w:p w14:paraId="7391B644" w14:textId="77777777" w:rsidR="002B6841" w:rsidRPr="00CB7BC4" w:rsidRDefault="002B6841" w:rsidP="002B6841">
      <w:pPr>
        <w:pStyle w:val="Prrafodelista"/>
        <w:kinsoku w:val="0"/>
        <w:overflowPunct w:val="0"/>
        <w:jc w:val="both"/>
        <w:textAlignment w:val="baseline"/>
        <w:rPr>
          <w:color w:val="000000" w:themeColor="text1"/>
          <w:spacing w:val="4"/>
        </w:rPr>
      </w:pPr>
    </w:p>
    <w:p w14:paraId="380A4398" w14:textId="77777777" w:rsidR="002B6841" w:rsidRPr="00CB7BC4" w:rsidRDefault="002B6841" w:rsidP="002B6841">
      <w:pPr>
        <w:pStyle w:val="Prrafodelista"/>
        <w:kinsoku w:val="0"/>
        <w:overflowPunct w:val="0"/>
        <w:jc w:val="both"/>
        <w:textAlignment w:val="baseline"/>
        <w:rPr>
          <w:color w:val="000000" w:themeColor="text1"/>
          <w:spacing w:val="4"/>
        </w:rPr>
      </w:pPr>
      <w:r w:rsidRPr="00CB7BC4">
        <w:rPr>
          <w:color w:val="000000" w:themeColor="text1"/>
          <w:spacing w:val="4"/>
        </w:rPr>
        <w:t>En fin, en este caso ha habido prácticamente DOCE MESES de PARALIZACIÓN, SUSPENSIÓN, OMISIÓN y/o DILACIÓN INJUSTIFICADA, lo cual irrefutablemente conlleva la CADUCIDAD DEL PROCEDIMIENTO, según las determinaciones del referido artículo 340 de la LGAP.</w:t>
      </w:r>
    </w:p>
    <w:p w14:paraId="7CCFDF7A" w14:textId="77777777" w:rsidR="002B6841" w:rsidRPr="00CB7BC4" w:rsidRDefault="002B6841" w:rsidP="002B6841">
      <w:pPr>
        <w:pStyle w:val="Prrafodelista"/>
        <w:kinsoku w:val="0"/>
        <w:overflowPunct w:val="0"/>
        <w:jc w:val="both"/>
        <w:textAlignment w:val="baseline"/>
        <w:rPr>
          <w:b/>
          <w:bCs/>
          <w:color w:val="000000" w:themeColor="text1"/>
        </w:rPr>
      </w:pPr>
    </w:p>
    <w:p w14:paraId="4DBD538A" w14:textId="77777777" w:rsidR="002B6841" w:rsidRPr="00CB7BC4" w:rsidRDefault="002B6841" w:rsidP="002B6841">
      <w:pPr>
        <w:pStyle w:val="Prrafodelista"/>
        <w:kinsoku w:val="0"/>
        <w:overflowPunct w:val="0"/>
        <w:jc w:val="both"/>
        <w:textAlignment w:val="baseline"/>
        <w:rPr>
          <w:b/>
          <w:color w:val="000000" w:themeColor="text1"/>
          <w:spacing w:val="4"/>
        </w:rPr>
      </w:pPr>
      <w:r w:rsidRPr="00CB7BC4">
        <w:rPr>
          <w:b/>
          <w:color w:val="000000" w:themeColor="text1"/>
          <w:spacing w:val="4"/>
        </w:rPr>
        <w:t>SOBRE LA IMPROCEDENCIA ABSOLUTA Y EVIDENTE DEL PROCEDIMIENTO DE CADUCIDAD TRAMITADO:</w:t>
      </w:r>
    </w:p>
    <w:p w14:paraId="733AB7A9" w14:textId="77777777" w:rsidR="002B6841" w:rsidRPr="00CB7BC4" w:rsidRDefault="002B6841" w:rsidP="002B6841">
      <w:pPr>
        <w:pStyle w:val="Prrafodelista"/>
        <w:kinsoku w:val="0"/>
        <w:overflowPunct w:val="0"/>
        <w:jc w:val="both"/>
        <w:textAlignment w:val="baseline"/>
        <w:rPr>
          <w:color w:val="000000" w:themeColor="text1"/>
          <w:spacing w:val="4"/>
        </w:rPr>
      </w:pPr>
      <w:r w:rsidRPr="00CB7BC4">
        <w:rPr>
          <w:color w:val="000000" w:themeColor="text1"/>
          <w:spacing w:val="4"/>
        </w:rPr>
        <w:t>El Procedimiento de Caducidad que nos ocupa se instaura en supuesto fundamento de las disposiciones de fondo de la Leyes Nos. 3503, 7593 y 7969, las cuales rigen en la materia. Siendo claro que tales normas NO determinan dentro de su texto una sanción expresa para quienes seamos ubicados conduciendo un vehículo en estado de ebriedad (en el caso particular un vehículo del Servicio Público de Taxis). Recuérdese así que conforme a los Principios de Legalidad y de Reserva de Ley en materia Sancionatorio u Odiosa, solamente se me podría sancionar si una LEY (en sentido formal pleno) dispusiera tal sanción. Pero lo cierto es que solamente la Ley de Tránsito dispone una sanción en particular, la cual ya he afrontado y que no implica —de forma alguna- la perdida de mi Concesión. En fin, en el ámbito de Transporte Público que nos ocupa, ninguna Ley dispone de la forma expresa y categórica requerida que de ubicarse a un operador del Servicio Público de taxis manejando un vehículo dedicado a dicho Servicio en estado de ebriedad proceda la Sanción de Caducidad. POR ENDE, EN PRIMERA INSTANCIA, EL PROCEDIMIENTO QUE SE DESARROLLA, POR SU FONDO, RESULTA IMPROCEDENTE.</w:t>
      </w:r>
    </w:p>
    <w:p w14:paraId="2EA4C921" w14:textId="77777777" w:rsidR="002B6841" w:rsidRPr="00CB7BC4" w:rsidRDefault="002B6841" w:rsidP="002B6841">
      <w:pPr>
        <w:pStyle w:val="Prrafodelista"/>
        <w:kinsoku w:val="0"/>
        <w:overflowPunct w:val="0"/>
        <w:jc w:val="both"/>
        <w:textAlignment w:val="baseline"/>
        <w:rPr>
          <w:color w:val="000000" w:themeColor="text1"/>
          <w:spacing w:val="4"/>
        </w:rPr>
      </w:pPr>
    </w:p>
    <w:p w14:paraId="02C4BED9" w14:textId="77777777" w:rsidR="002B6841" w:rsidRPr="00CB7BC4" w:rsidRDefault="002B6841" w:rsidP="002B6841">
      <w:pPr>
        <w:pStyle w:val="Prrafodelista"/>
        <w:kinsoku w:val="0"/>
        <w:overflowPunct w:val="0"/>
        <w:jc w:val="both"/>
        <w:textAlignment w:val="baseline"/>
        <w:rPr>
          <w:color w:val="000000" w:themeColor="text1"/>
          <w:spacing w:val="4"/>
        </w:rPr>
      </w:pPr>
      <w:r w:rsidRPr="00CB7BC4">
        <w:rPr>
          <w:color w:val="000000" w:themeColor="text1"/>
          <w:spacing w:val="4"/>
        </w:rPr>
        <w:t xml:space="preserve">Unido a lo anterior, la Caducidad en trámite se dice dispuesta según las determinaciones particulares del Artículo XII del Contrato de Concesión que el suscrito firmo con ese Ministerio.  Aquí vale decir que dicho numeral -evidentemente- va </w:t>
      </w:r>
      <w:r w:rsidR="007E78B9" w:rsidRPr="00CB7BC4">
        <w:rPr>
          <w:color w:val="000000" w:themeColor="text1"/>
          <w:spacing w:val="4"/>
        </w:rPr>
        <w:t>más</w:t>
      </w:r>
      <w:r w:rsidRPr="00CB7BC4">
        <w:rPr>
          <w:color w:val="000000" w:themeColor="text1"/>
          <w:spacing w:val="4"/>
        </w:rPr>
        <w:t xml:space="preserve"> allá de lo que disponen las Leyes formales y particulariza faltas y sanciones en </w:t>
      </w:r>
      <w:proofErr w:type="spellStart"/>
      <w:r w:rsidRPr="00CB7BC4">
        <w:rPr>
          <w:color w:val="000000" w:themeColor="text1"/>
          <w:spacing w:val="4"/>
        </w:rPr>
        <w:t>si</w:t>
      </w:r>
      <w:proofErr w:type="spellEnd"/>
      <w:r w:rsidRPr="00CB7BC4">
        <w:rPr>
          <w:color w:val="000000" w:themeColor="text1"/>
          <w:spacing w:val="4"/>
        </w:rPr>
        <w:t xml:space="preserve"> mismo y no como producto o reflejo de lo que Ley dispone. Es decir, se va </w:t>
      </w:r>
      <w:r w:rsidR="007E78B9" w:rsidRPr="00CB7BC4">
        <w:rPr>
          <w:color w:val="000000" w:themeColor="text1"/>
          <w:spacing w:val="4"/>
        </w:rPr>
        <w:t>más</w:t>
      </w:r>
      <w:r w:rsidRPr="00CB7BC4">
        <w:rPr>
          <w:color w:val="000000" w:themeColor="text1"/>
          <w:spacing w:val="4"/>
        </w:rPr>
        <w:t xml:space="preserve"> allá de lo que la Ley dispone. Situación que general una violación flagrante a los Principios antes enunciados de Legalidad y de Reserva de ley. El numeral 124 de la Ley General de la Administración Pública es más que claro al determina que actos como el aludido no puede establecer penas ni sanciones. Siendo patente que las disposiciones del Literal XII del referido Contrato de Concesión NO SON NI VALIDAS NI EFICACES y, por ende, no resultan aplicables en mi contra.</w:t>
      </w:r>
    </w:p>
    <w:p w14:paraId="50DA45BA" w14:textId="77777777" w:rsidR="002B6841" w:rsidRPr="00CB7BC4" w:rsidRDefault="002B6841" w:rsidP="002B6841">
      <w:pPr>
        <w:pStyle w:val="Prrafodelista"/>
        <w:kinsoku w:val="0"/>
        <w:overflowPunct w:val="0"/>
        <w:jc w:val="both"/>
        <w:textAlignment w:val="baseline"/>
        <w:rPr>
          <w:color w:val="000000" w:themeColor="text1"/>
          <w:spacing w:val="4"/>
        </w:rPr>
      </w:pPr>
    </w:p>
    <w:p w14:paraId="60B1C192" w14:textId="77777777" w:rsidR="002B6841" w:rsidRPr="00CB7BC4" w:rsidRDefault="002B6841" w:rsidP="002B6841">
      <w:pPr>
        <w:pStyle w:val="Prrafodelista"/>
        <w:kinsoku w:val="0"/>
        <w:overflowPunct w:val="0"/>
        <w:jc w:val="both"/>
        <w:textAlignment w:val="baseline"/>
        <w:rPr>
          <w:color w:val="000000" w:themeColor="text1"/>
          <w:spacing w:val="4"/>
        </w:rPr>
      </w:pPr>
      <w:r w:rsidRPr="00CB7BC4">
        <w:rPr>
          <w:color w:val="000000" w:themeColor="text1"/>
          <w:spacing w:val="4"/>
        </w:rPr>
        <w:lastRenderedPageBreak/>
        <w:t>En fin, su proceder adolece de un debido Fundamento legal, lo cual vicia de NULIDAD ABSOLUTA todo lo procedido.</w:t>
      </w:r>
    </w:p>
    <w:p w14:paraId="1E5BD615" w14:textId="77777777" w:rsidR="002B6841" w:rsidRPr="00CB7BC4" w:rsidRDefault="002B6841" w:rsidP="002B6841">
      <w:pPr>
        <w:pStyle w:val="Prrafodelista"/>
        <w:kinsoku w:val="0"/>
        <w:overflowPunct w:val="0"/>
        <w:jc w:val="both"/>
        <w:textAlignment w:val="baseline"/>
        <w:rPr>
          <w:color w:val="000000" w:themeColor="text1"/>
          <w:spacing w:val="4"/>
        </w:rPr>
      </w:pPr>
    </w:p>
    <w:p w14:paraId="4430A784" w14:textId="77777777" w:rsidR="002B6841" w:rsidRPr="00CB7BC4" w:rsidRDefault="002B6841" w:rsidP="002B6841">
      <w:pPr>
        <w:pStyle w:val="Prrafodelista"/>
        <w:kinsoku w:val="0"/>
        <w:overflowPunct w:val="0"/>
        <w:jc w:val="both"/>
        <w:textAlignment w:val="baseline"/>
        <w:rPr>
          <w:color w:val="000000" w:themeColor="text1"/>
          <w:spacing w:val="4"/>
        </w:rPr>
      </w:pPr>
      <w:r w:rsidRPr="00CB7BC4">
        <w:rPr>
          <w:color w:val="000000" w:themeColor="text1"/>
          <w:spacing w:val="4"/>
        </w:rPr>
        <w:t xml:space="preserve">Lo anterior es más que suficiente para que se disponga la improcedencia y archivo del asunto de particular alusión, pero aun así haremos un par de manifestaciones de </w:t>
      </w:r>
      <w:proofErr w:type="spellStart"/>
      <w:r w:rsidRPr="00CB7BC4">
        <w:rPr>
          <w:color w:val="000000" w:themeColor="text1"/>
          <w:spacing w:val="4"/>
        </w:rPr>
        <w:t>mas</w:t>
      </w:r>
      <w:proofErr w:type="spellEnd"/>
      <w:r w:rsidRPr="00CB7BC4">
        <w:rPr>
          <w:color w:val="000000" w:themeColor="text1"/>
          <w:spacing w:val="4"/>
        </w:rPr>
        <w:t xml:space="preserve"> particularidad. Veamos:</w:t>
      </w:r>
    </w:p>
    <w:p w14:paraId="19973C29" w14:textId="77777777" w:rsidR="002B6841" w:rsidRPr="00CB7BC4" w:rsidRDefault="002B6841" w:rsidP="002B6841">
      <w:pPr>
        <w:pStyle w:val="Prrafodelista"/>
        <w:kinsoku w:val="0"/>
        <w:overflowPunct w:val="0"/>
        <w:jc w:val="both"/>
        <w:textAlignment w:val="baseline"/>
        <w:rPr>
          <w:color w:val="000000" w:themeColor="text1"/>
          <w:spacing w:val="4"/>
        </w:rPr>
      </w:pPr>
    </w:p>
    <w:p w14:paraId="59EBB621" w14:textId="77777777" w:rsidR="002B6841" w:rsidRPr="00CB7BC4" w:rsidRDefault="002B6841" w:rsidP="002B6841">
      <w:pPr>
        <w:pStyle w:val="Prrafodelista"/>
        <w:kinsoku w:val="0"/>
        <w:overflowPunct w:val="0"/>
        <w:jc w:val="both"/>
        <w:textAlignment w:val="baseline"/>
        <w:rPr>
          <w:color w:val="000000" w:themeColor="text1"/>
          <w:spacing w:val="4"/>
        </w:rPr>
      </w:pPr>
      <w:r w:rsidRPr="00CB7BC4">
        <w:rPr>
          <w:color w:val="000000" w:themeColor="text1"/>
          <w:spacing w:val="4"/>
        </w:rPr>
        <w:t xml:space="preserve">Para que una conducta sea debida y meritoriamente sancionada sus presupuestos facticos deben encuadrar plenamente en las hipótesis que están tuteladas por el tipo o norma que define la sanción. Siendo claro que en mi caso al detenérseme y conforme la misma intimación y/o traslado de cargos que Ustedes realizan, no queda claro que y/o acreditado que yo estuviera prestando el servicio de forma debidamente comprobada. Siendo lo real que yo estaba manejando mi vehículo Taxi y si bien es cierto lo venía </w:t>
      </w:r>
      <w:proofErr w:type="gramStart"/>
      <w:r w:rsidRPr="00CB7BC4">
        <w:rPr>
          <w:color w:val="000000" w:themeColor="text1"/>
          <w:spacing w:val="4"/>
        </w:rPr>
        <w:t>haciendo cometiendo</w:t>
      </w:r>
      <w:proofErr w:type="gramEnd"/>
      <w:r w:rsidRPr="00CB7BC4">
        <w:rPr>
          <w:color w:val="000000" w:themeColor="text1"/>
          <w:spacing w:val="4"/>
        </w:rPr>
        <w:t xml:space="preserve"> el error de hacerlo bajo efectos de unos tragos, lo cierto es que en ese momento no estaba prestando el Servicio, VENIA TOTALMENTE SOLO AL MOMENTO DEL INCIDENTE, SEA SIN </w:t>
      </w:r>
      <w:r w:rsidR="002E6D98" w:rsidRPr="00CB7BC4">
        <w:rPr>
          <w:color w:val="000000" w:themeColor="text1"/>
          <w:spacing w:val="4"/>
        </w:rPr>
        <w:t>COMPAÑ</w:t>
      </w:r>
      <w:r w:rsidR="002E6D98">
        <w:rPr>
          <w:color w:val="000000" w:themeColor="text1"/>
          <w:spacing w:val="4"/>
        </w:rPr>
        <w:t>Í</w:t>
      </w:r>
      <w:r w:rsidR="002E6D98" w:rsidRPr="00CB7BC4">
        <w:rPr>
          <w:color w:val="000000" w:themeColor="text1"/>
          <w:spacing w:val="4"/>
        </w:rPr>
        <w:t>A</w:t>
      </w:r>
      <w:r w:rsidRPr="00CB7BC4">
        <w:rPr>
          <w:color w:val="000000" w:themeColor="text1"/>
          <w:spacing w:val="4"/>
        </w:rPr>
        <w:t xml:space="preserve"> ALGUNA DE PASAJERO HUMANO U OTRO TIPO DE ACOMPAÑANTE. Hipótesis no sancionada en el ámbito de Servicio Público asignado a mi persona, pues la sanción que se dice operar aplicaría cuanto se me ubique o hubiera ubicado en prestación efectiva y debidamente comprobada del Servicio bajo los efectos del alcohol. PERO ESO NO FUE ASÍ. YO NO ESTABA OPERANDO EL SERVICIO CUANDO SE ME INFRACCIONO. No cumpliéndose así la primera situación o hipótesis que se aduce para procurar sancionárseme.</w:t>
      </w:r>
    </w:p>
    <w:p w14:paraId="42B6E389" w14:textId="77777777" w:rsidR="002B6841" w:rsidRPr="00CB7BC4" w:rsidRDefault="002B6841" w:rsidP="002B6841">
      <w:pPr>
        <w:pStyle w:val="Prrafodelista"/>
        <w:kinsoku w:val="0"/>
        <w:overflowPunct w:val="0"/>
        <w:jc w:val="both"/>
        <w:textAlignment w:val="baseline"/>
        <w:rPr>
          <w:color w:val="000000" w:themeColor="text1"/>
          <w:spacing w:val="4"/>
        </w:rPr>
      </w:pPr>
    </w:p>
    <w:p w14:paraId="7D43C68C" w14:textId="77777777" w:rsidR="002B6841" w:rsidRPr="00CB7BC4" w:rsidRDefault="002B6841" w:rsidP="002B6841">
      <w:pPr>
        <w:pStyle w:val="Prrafodelista"/>
        <w:kinsoku w:val="0"/>
        <w:overflowPunct w:val="0"/>
        <w:jc w:val="both"/>
        <w:textAlignment w:val="baseline"/>
        <w:rPr>
          <w:color w:val="000000" w:themeColor="text1"/>
          <w:spacing w:val="4"/>
        </w:rPr>
      </w:pPr>
      <w:r w:rsidRPr="00CB7BC4">
        <w:rPr>
          <w:color w:val="000000" w:themeColor="text1"/>
          <w:spacing w:val="4"/>
        </w:rPr>
        <w:t xml:space="preserve">Unido a lo anterior y ya en lo referente a la segunda hipótesis de sanción, es claro </w:t>
      </w:r>
      <w:proofErr w:type="gramStart"/>
      <w:r w:rsidRPr="00CB7BC4">
        <w:rPr>
          <w:color w:val="000000" w:themeColor="text1"/>
          <w:spacing w:val="4"/>
        </w:rPr>
        <w:t>que</w:t>
      </w:r>
      <w:proofErr w:type="gramEnd"/>
      <w:r w:rsidRPr="00CB7BC4">
        <w:rPr>
          <w:color w:val="000000" w:themeColor="text1"/>
          <w:spacing w:val="4"/>
        </w:rPr>
        <w:t xml:space="preserve"> pese a que yo manejaba bajo los efectos mínimos y en paso del alcohol, NUNCA MANEJABA DE FORMA IMPRUDENTE y al no traer pasaje efectivo, NUNCA PODRÍA HABER PUESTO EN PELIGRO LA SEGURIDAD DE NINGÚN USUARIO. Por ende, esta otra hipótesis de posible sanción, en lo particular, tampoco aplica.</w:t>
      </w:r>
    </w:p>
    <w:p w14:paraId="2C24E983" w14:textId="77777777" w:rsidR="002B6841" w:rsidRPr="00CB7BC4" w:rsidRDefault="002B6841" w:rsidP="002B6841">
      <w:pPr>
        <w:pStyle w:val="Prrafodelista"/>
        <w:kinsoku w:val="0"/>
        <w:overflowPunct w:val="0"/>
        <w:jc w:val="both"/>
        <w:textAlignment w:val="baseline"/>
        <w:rPr>
          <w:color w:val="000000" w:themeColor="text1"/>
          <w:spacing w:val="4"/>
        </w:rPr>
      </w:pPr>
    </w:p>
    <w:p w14:paraId="1F1F1BC9" w14:textId="77777777" w:rsidR="002B6841" w:rsidRPr="00CB7BC4" w:rsidRDefault="002B6841" w:rsidP="002B6841">
      <w:pPr>
        <w:pStyle w:val="Prrafodelista"/>
        <w:kinsoku w:val="0"/>
        <w:overflowPunct w:val="0"/>
        <w:jc w:val="both"/>
        <w:textAlignment w:val="baseline"/>
        <w:rPr>
          <w:color w:val="000000" w:themeColor="text1"/>
          <w:spacing w:val="4"/>
        </w:rPr>
      </w:pPr>
      <w:proofErr w:type="gramStart"/>
      <w:r w:rsidRPr="00CB7BC4">
        <w:rPr>
          <w:color w:val="000000" w:themeColor="text1"/>
          <w:spacing w:val="4"/>
        </w:rPr>
        <w:t>Ya</w:t>
      </w:r>
      <w:proofErr w:type="gramEnd"/>
      <w:r w:rsidRPr="00CB7BC4">
        <w:rPr>
          <w:color w:val="000000" w:themeColor="text1"/>
          <w:spacing w:val="4"/>
        </w:rPr>
        <w:t xml:space="preserve"> por último, en cuanto a las Relaciones de Servicio de los Funcionarios Públicos (las cuales son relaciones de Servicio Público), la jurisprudencia es copiosa al manifestar que el alcoholismo es una ENFERMEDAD y ante su concurrencia en cuanto a una persona, lo procedente no es la sanción, sino la oportunidad de rehabilitación.</w:t>
      </w:r>
    </w:p>
    <w:p w14:paraId="0779B5A8" w14:textId="77777777" w:rsidR="002B6841" w:rsidRPr="00CB7BC4" w:rsidRDefault="002B6841" w:rsidP="002B6841">
      <w:pPr>
        <w:pStyle w:val="Prrafodelista"/>
        <w:kinsoku w:val="0"/>
        <w:overflowPunct w:val="0"/>
        <w:jc w:val="both"/>
        <w:textAlignment w:val="baseline"/>
        <w:rPr>
          <w:color w:val="000000" w:themeColor="text1"/>
          <w:spacing w:val="4"/>
        </w:rPr>
      </w:pPr>
    </w:p>
    <w:p w14:paraId="633A9405" w14:textId="77777777" w:rsidR="002B6841" w:rsidRPr="00CB7BC4" w:rsidRDefault="002B6841" w:rsidP="002B6841">
      <w:pPr>
        <w:pStyle w:val="Prrafodelista"/>
        <w:kinsoku w:val="0"/>
        <w:overflowPunct w:val="0"/>
        <w:jc w:val="both"/>
        <w:textAlignment w:val="baseline"/>
        <w:rPr>
          <w:color w:val="000000" w:themeColor="text1"/>
          <w:spacing w:val="4"/>
        </w:rPr>
      </w:pPr>
      <w:r w:rsidRPr="00CB7BC4">
        <w:rPr>
          <w:color w:val="000000" w:themeColor="text1"/>
          <w:spacing w:val="4"/>
        </w:rPr>
        <w:t>Además, el Decreto Ejecutivo No. 15261-MOPT, hoy vigente, determina que en materia de infracciones y situaciones como la que se me investiga y atribuye, se sanciona -en la primera vez-con LINA AMONESTACIÓN ESCRITA (articulo No. 4) y no con la severidad de una CADUCIDAD DE CONCESIÓN. Apelando así a los Principios Fundamentales de Razonabilidad y Proporcionalidad, a efecto de que revisen y redimensionen lo procedido.</w:t>
      </w:r>
    </w:p>
    <w:p w14:paraId="594D612D" w14:textId="77777777" w:rsidR="002B6841" w:rsidRPr="00CB7BC4" w:rsidRDefault="002B6841" w:rsidP="002B6841">
      <w:pPr>
        <w:pStyle w:val="Prrafodelista"/>
        <w:kinsoku w:val="0"/>
        <w:overflowPunct w:val="0"/>
        <w:jc w:val="both"/>
        <w:textAlignment w:val="baseline"/>
        <w:rPr>
          <w:color w:val="000000" w:themeColor="text1"/>
          <w:spacing w:val="4"/>
        </w:rPr>
      </w:pPr>
    </w:p>
    <w:p w14:paraId="0895E1A1" w14:textId="77777777" w:rsidR="002B6841" w:rsidRPr="00CB7BC4" w:rsidRDefault="002B6841" w:rsidP="002B6841">
      <w:pPr>
        <w:pStyle w:val="Prrafodelista"/>
        <w:kinsoku w:val="0"/>
        <w:overflowPunct w:val="0"/>
        <w:jc w:val="both"/>
        <w:textAlignment w:val="baseline"/>
        <w:rPr>
          <w:b/>
          <w:color w:val="000000" w:themeColor="text1"/>
          <w:spacing w:val="4"/>
        </w:rPr>
      </w:pPr>
      <w:r w:rsidRPr="00CB7BC4">
        <w:rPr>
          <w:b/>
          <w:color w:val="000000" w:themeColor="text1"/>
          <w:spacing w:val="4"/>
        </w:rPr>
        <w:t>REQUERIMIENTO DE IGUALDAD:</w:t>
      </w:r>
    </w:p>
    <w:p w14:paraId="78FD8EA3" w14:textId="77777777" w:rsidR="002B6841" w:rsidRPr="00CB7BC4" w:rsidRDefault="002B6841" w:rsidP="002B6841">
      <w:pPr>
        <w:pStyle w:val="Prrafodelista"/>
        <w:kinsoku w:val="0"/>
        <w:overflowPunct w:val="0"/>
        <w:jc w:val="both"/>
        <w:textAlignment w:val="baseline"/>
        <w:rPr>
          <w:color w:val="000000" w:themeColor="text1"/>
          <w:spacing w:val="4"/>
        </w:rPr>
      </w:pPr>
    </w:p>
    <w:p w14:paraId="3256096A" w14:textId="77777777" w:rsidR="002B6841" w:rsidRPr="00CB7BC4" w:rsidRDefault="002B6841" w:rsidP="002B6841">
      <w:pPr>
        <w:pStyle w:val="Prrafodelista"/>
        <w:kinsoku w:val="0"/>
        <w:overflowPunct w:val="0"/>
        <w:jc w:val="both"/>
        <w:textAlignment w:val="baseline"/>
        <w:rPr>
          <w:color w:val="000000" w:themeColor="text1"/>
          <w:spacing w:val="4"/>
        </w:rPr>
      </w:pPr>
      <w:r w:rsidRPr="00CB7BC4">
        <w:rPr>
          <w:color w:val="000000" w:themeColor="text1"/>
          <w:spacing w:val="4"/>
        </w:rPr>
        <w:t>Este requerimiento se hace en un doble sentido. Por una parte, sabemos de casos que están documentados en los archivos de esa Consejo y, particularmente, en su Dirección Jurídica, en los que a personas (Taxistas) en iguales condiciones que al suscrito se les ha eximido de toda responsabilidad y se ha determinado NO CADUCAR SUS CONCESIONES.</w:t>
      </w:r>
    </w:p>
    <w:p w14:paraId="29B3E746" w14:textId="77777777" w:rsidR="002B6841" w:rsidRPr="00CB7BC4" w:rsidRDefault="002B6841" w:rsidP="002B6841">
      <w:pPr>
        <w:pStyle w:val="Prrafodelista"/>
        <w:kinsoku w:val="0"/>
        <w:overflowPunct w:val="0"/>
        <w:jc w:val="both"/>
        <w:textAlignment w:val="baseline"/>
        <w:rPr>
          <w:color w:val="000000" w:themeColor="text1"/>
          <w:spacing w:val="4"/>
        </w:rPr>
      </w:pPr>
      <w:r w:rsidRPr="00CB7BC4">
        <w:rPr>
          <w:color w:val="000000" w:themeColor="text1"/>
          <w:spacing w:val="4"/>
        </w:rPr>
        <w:t>Unido a lo anterior, en los casos de las Empresa y/o Empresarios del Servicio Público de Transporte Remunerado de Personas, pero en su modalidad de AUTOBUSES, con operadores que han sido tornados bajo los efectos de licor y no en niveles mínimos como en mi caso, SE LES HA EXIMIDO DE RESPONSABILIDAD Y NO SE LES HAN CADUCADO SUS CONCESIONES.</w:t>
      </w:r>
    </w:p>
    <w:p w14:paraId="75BC3202" w14:textId="77777777" w:rsidR="002B6841" w:rsidRPr="00CB7BC4" w:rsidRDefault="002B6841" w:rsidP="002B6841">
      <w:pPr>
        <w:pStyle w:val="Prrafodelista"/>
        <w:kinsoku w:val="0"/>
        <w:overflowPunct w:val="0"/>
        <w:jc w:val="both"/>
        <w:textAlignment w:val="baseline"/>
        <w:rPr>
          <w:color w:val="000000" w:themeColor="text1"/>
          <w:spacing w:val="4"/>
        </w:rPr>
      </w:pPr>
    </w:p>
    <w:p w14:paraId="4FD75ECD" w14:textId="77777777" w:rsidR="002B6841" w:rsidRPr="00CB7BC4" w:rsidRDefault="002B6841" w:rsidP="002B6841">
      <w:pPr>
        <w:pStyle w:val="Prrafodelista"/>
        <w:kinsoku w:val="0"/>
        <w:overflowPunct w:val="0"/>
        <w:jc w:val="both"/>
        <w:textAlignment w:val="baseline"/>
        <w:rPr>
          <w:color w:val="000000" w:themeColor="text1"/>
          <w:spacing w:val="4"/>
        </w:rPr>
      </w:pPr>
      <w:r w:rsidRPr="00CB7BC4">
        <w:rPr>
          <w:color w:val="000000" w:themeColor="text1"/>
          <w:spacing w:val="4"/>
        </w:rPr>
        <w:t xml:space="preserve">Par ello, conforme al Derecho Fundamental de Igualdad, en sus manifestaciones formal y material </w:t>
      </w:r>
      <w:r w:rsidR="008D009D">
        <w:rPr>
          <w:color w:val="000000" w:themeColor="text1"/>
          <w:spacing w:val="4"/>
        </w:rPr>
        <w:t>[</w:t>
      </w:r>
      <w:r w:rsidRPr="00CB7BC4">
        <w:rPr>
          <w:color w:val="000000" w:themeColor="text1"/>
          <w:spacing w:val="4"/>
        </w:rPr>
        <w:t>artículo 33 y 50 de la Constitución Política], PIDO SE ME LIBRE DE TODA RESPONSABILIDAD EN CUANTO AL ASUNTO DE PARTICULAR ESTUDIO Y PROCESO.</w:t>
      </w:r>
    </w:p>
    <w:p w14:paraId="145CC3DB" w14:textId="77777777" w:rsidR="002B6841" w:rsidRPr="00CB7BC4" w:rsidRDefault="002B6841" w:rsidP="002B6841">
      <w:pPr>
        <w:pStyle w:val="Prrafodelista"/>
        <w:kinsoku w:val="0"/>
        <w:overflowPunct w:val="0"/>
        <w:jc w:val="both"/>
        <w:textAlignment w:val="baseline"/>
        <w:rPr>
          <w:color w:val="000000" w:themeColor="text1"/>
        </w:rPr>
      </w:pPr>
    </w:p>
    <w:p w14:paraId="45D252D1" w14:textId="77777777" w:rsidR="002B6841" w:rsidRPr="00CB7BC4" w:rsidRDefault="002B6841" w:rsidP="002B6841">
      <w:pPr>
        <w:pStyle w:val="Prrafodelista"/>
        <w:kinsoku w:val="0"/>
        <w:overflowPunct w:val="0"/>
        <w:jc w:val="both"/>
        <w:textAlignment w:val="baseline"/>
        <w:rPr>
          <w:b/>
          <w:color w:val="000000" w:themeColor="text1"/>
          <w:spacing w:val="4"/>
        </w:rPr>
      </w:pPr>
      <w:r w:rsidRPr="00CB7BC4">
        <w:rPr>
          <w:b/>
          <w:color w:val="000000" w:themeColor="text1"/>
          <w:spacing w:val="4"/>
        </w:rPr>
        <w:lastRenderedPageBreak/>
        <w:t>NULIDAD DE LA AUDIENCIA POR FALTA DE MERITORIA INTERRUPCIÓN DE LOS PLAZOS PARA SU REALIZACIÓN DEBIDA:</w:t>
      </w:r>
    </w:p>
    <w:p w14:paraId="30C006DA" w14:textId="77777777" w:rsidR="002B6841" w:rsidRPr="00CB7BC4" w:rsidRDefault="002B6841" w:rsidP="002B6841">
      <w:pPr>
        <w:pStyle w:val="Prrafodelista"/>
        <w:kinsoku w:val="0"/>
        <w:overflowPunct w:val="0"/>
        <w:jc w:val="both"/>
        <w:textAlignment w:val="baseline"/>
        <w:rPr>
          <w:color w:val="000000" w:themeColor="text1"/>
          <w:spacing w:val="4"/>
        </w:rPr>
      </w:pPr>
      <w:r w:rsidRPr="00CB7BC4">
        <w:rPr>
          <w:color w:val="000000" w:themeColor="text1"/>
          <w:spacing w:val="4"/>
        </w:rPr>
        <w:t xml:space="preserve">Se nos vienen a decir por la Dirección Jurídica de ese Consejo, que según el numeral 148 de la LGAP la interposición de los Recursos no suspende las actuaciones administrativas. Lo cual es cierto. Pero yo lo que he reclamado es que la Audiencia debe suspender o retrasarse hasta que se resuelvan los Recursos en cuestión, pues así lo ORDENA el numeral 260, inciso 1, de la Ley General de la Administración Pública, </w:t>
      </w:r>
      <w:proofErr w:type="gramStart"/>
      <w:r w:rsidRPr="00CB7BC4">
        <w:rPr>
          <w:color w:val="000000" w:themeColor="text1"/>
          <w:spacing w:val="4"/>
        </w:rPr>
        <w:t>la interposición de las presente acciones interrumpen</w:t>
      </w:r>
      <w:proofErr w:type="gramEnd"/>
      <w:r w:rsidRPr="00CB7BC4">
        <w:rPr>
          <w:color w:val="000000" w:themeColor="text1"/>
          <w:spacing w:val="4"/>
        </w:rPr>
        <w:t xml:space="preserve"> los términos de Ley y, por ende, la fecha de la audiencia debió reprogramarse. AL NO ACTUARSE CON FORME A DERECHO, LA MISMA RESULTA NULA.</w:t>
      </w:r>
    </w:p>
    <w:p w14:paraId="51D39463" w14:textId="77777777" w:rsidR="002B6841" w:rsidRPr="00CB7BC4" w:rsidRDefault="002B6841" w:rsidP="002B6841">
      <w:pPr>
        <w:pStyle w:val="Prrafodelista"/>
        <w:kinsoku w:val="0"/>
        <w:overflowPunct w:val="0"/>
        <w:jc w:val="both"/>
        <w:textAlignment w:val="baseline"/>
        <w:rPr>
          <w:color w:val="000000" w:themeColor="text1"/>
          <w:spacing w:val="7"/>
        </w:rPr>
      </w:pPr>
    </w:p>
    <w:p w14:paraId="3CF086D6" w14:textId="77777777" w:rsidR="002B6841" w:rsidRPr="00CB7BC4" w:rsidRDefault="002B6841" w:rsidP="002B6841">
      <w:pPr>
        <w:pStyle w:val="Prrafodelista"/>
        <w:kinsoku w:val="0"/>
        <w:overflowPunct w:val="0"/>
        <w:jc w:val="both"/>
        <w:textAlignment w:val="baseline"/>
        <w:rPr>
          <w:b/>
          <w:color w:val="000000" w:themeColor="text1"/>
          <w:spacing w:val="4"/>
        </w:rPr>
      </w:pPr>
      <w:r w:rsidRPr="00CB7BC4">
        <w:rPr>
          <w:b/>
          <w:color w:val="000000" w:themeColor="text1"/>
          <w:spacing w:val="4"/>
        </w:rPr>
        <w:t>PETITORIA:</w:t>
      </w:r>
    </w:p>
    <w:p w14:paraId="727196A8" w14:textId="77777777" w:rsidR="002B6841" w:rsidRPr="00CB7BC4" w:rsidRDefault="002B6841" w:rsidP="002B6841">
      <w:pPr>
        <w:pStyle w:val="Prrafodelista"/>
        <w:kinsoku w:val="0"/>
        <w:overflowPunct w:val="0"/>
        <w:jc w:val="both"/>
        <w:textAlignment w:val="baseline"/>
        <w:rPr>
          <w:color w:val="000000" w:themeColor="text1"/>
          <w:spacing w:val="8"/>
        </w:rPr>
      </w:pPr>
    </w:p>
    <w:p w14:paraId="0AAD9FD9" w14:textId="77777777" w:rsidR="00900193" w:rsidRPr="00CB7BC4" w:rsidRDefault="002B6841" w:rsidP="002B6841">
      <w:pPr>
        <w:pStyle w:val="Prrafodelista"/>
        <w:kinsoku w:val="0"/>
        <w:overflowPunct w:val="0"/>
        <w:jc w:val="both"/>
        <w:textAlignment w:val="baseline"/>
        <w:rPr>
          <w:color w:val="000000" w:themeColor="text1"/>
          <w:spacing w:val="4"/>
        </w:rPr>
      </w:pPr>
      <w:r w:rsidRPr="00CB7BC4">
        <w:rPr>
          <w:color w:val="000000" w:themeColor="text1"/>
          <w:spacing w:val="4"/>
        </w:rPr>
        <w:t xml:space="preserve">Pido que en </w:t>
      </w:r>
      <w:proofErr w:type="spellStart"/>
      <w:r w:rsidRPr="00CB7BC4">
        <w:rPr>
          <w:color w:val="000000" w:themeColor="text1"/>
          <w:spacing w:val="4"/>
        </w:rPr>
        <w:t>merito</w:t>
      </w:r>
      <w:proofErr w:type="spellEnd"/>
      <w:r w:rsidRPr="00CB7BC4">
        <w:rPr>
          <w:color w:val="000000" w:themeColor="text1"/>
          <w:spacing w:val="4"/>
        </w:rPr>
        <w:t xml:space="preserve"> de lo claramente expuesto se determine la IMPROCEDENCIA ABSOLUTA DEL PROCEDIMIENTO INCOADO EN MI RELACIÓN Y CONTRA. Solicitándose se acojan las Excepciones de Caducidad y Nulidad establecidas y requeridas. Liberándoseme de toda responsabilidad y sanción</w:t>
      </w:r>
      <w:r w:rsidR="00E52C46" w:rsidRPr="00CB7BC4">
        <w:rPr>
          <w:color w:val="000000" w:themeColor="text1"/>
          <w:spacing w:val="4"/>
        </w:rPr>
        <w:t xml:space="preserve">. </w:t>
      </w:r>
      <w:r w:rsidR="00900193" w:rsidRPr="00CB7BC4">
        <w:rPr>
          <w:color w:val="000000" w:themeColor="text1"/>
          <w:spacing w:val="4"/>
        </w:rPr>
        <w:t xml:space="preserve">(Léanse los folios del </w:t>
      </w:r>
      <w:r w:rsidR="009D496A" w:rsidRPr="00CB7BC4">
        <w:rPr>
          <w:color w:val="000000" w:themeColor="text1"/>
          <w:spacing w:val="4"/>
        </w:rPr>
        <w:t>16</w:t>
      </w:r>
      <w:r w:rsidR="000E37EE" w:rsidRPr="00CB7BC4">
        <w:rPr>
          <w:color w:val="000000" w:themeColor="text1"/>
          <w:spacing w:val="4"/>
        </w:rPr>
        <w:t xml:space="preserve"> </w:t>
      </w:r>
      <w:r w:rsidR="00E52C46" w:rsidRPr="00CB7BC4">
        <w:rPr>
          <w:color w:val="000000" w:themeColor="text1"/>
          <w:spacing w:val="4"/>
        </w:rPr>
        <w:t xml:space="preserve">al </w:t>
      </w:r>
      <w:r w:rsidR="009D496A" w:rsidRPr="00CB7BC4">
        <w:rPr>
          <w:color w:val="000000" w:themeColor="text1"/>
          <w:spacing w:val="4"/>
        </w:rPr>
        <w:t>22</w:t>
      </w:r>
      <w:r w:rsidR="00900193" w:rsidRPr="00CB7BC4">
        <w:rPr>
          <w:color w:val="000000" w:themeColor="text1"/>
          <w:spacing w:val="4"/>
        </w:rPr>
        <w:t xml:space="preserve"> del expediente administrativo TAT-</w:t>
      </w:r>
      <w:r w:rsidR="009D496A" w:rsidRPr="00CB7BC4">
        <w:rPr>
          <w:color w:val="000000" w:themeColor="text1"/>
          <w:spacing w:val="4"/>
        </w:rPr>
        <w:t>22</w:t>
      </w:r>
      <w:r w:rsidR="00CD7204" w:rsidRPr="00CB7BC4">
        <w:rPr>
          <w:color w:val="000000" w:themeColor="text1"/>
          <w:spacing w:val="4"/>
        </w:rPr>
        <w:t>8</w:t>
      </w:r>
      <w:r w:rsidR="00900193" w:rsidRPr="00CB7BC4">
        <w:rPr>
          <w:color w:val="000000" w:themeColor="text1"/>
          <w:spacing w:val="4"/>
        </w:rPr>
        <w:t>-1</w:t>
      </w:r>
      <w:r w:rsidR="0048729B" w:rsidRPr="00CB7BC4">
        <w:rPr>
          <w:color w:val="000000" w:themeColor="text1"/>
          <w:spacing w:val="4"/>
        </w:rPr>
        <w:t>4</w:t>
      </w:r>
      <w:r w:rsidR="00900193" w:rsidRPr="00CB7BC4">
        <w:rPr>
          <w:color w:val="000000" w:themeColor="text1"/>
          <w:spacing w:val="4"/>
        </w:rPr>
        <w:t>)</w:t>
      </w:r>
    </w:p>
    <w:p w14:paraId="41DA0234" w14:textId="77777777" w:rsidR="009D6492" w:rsidRPr="000652D1" w:rsidRDefault="009D6492" w:rsidP="000E37EE">
      <w:pPr>
        <w:pStyle w:val="Sinespaciado"/>
        <w:spacing w:line="276" w:lineRule="auto"/>
        <w:jc w:val="both"/>
        <w:rPr>
          <w:rFonts w:ascii="Times New Roman" w:hAnsi="Times New Roman"/>
          <w:b/>
          <w:color w:val="000000" w:themeColor="text1"/>
          <w:sz w:val="24"/>
          <w:szCs w:val="24"/>
        </w:rPr>
      </w:pPr>
    </w:p>
    <w:p w14:paraId="63934B79" w14:textId="77777777" w:rsidR="00887E00" w:rsidRPr="000652D1" w:rsidRDefault="00F61811" w:rsidP="000E37EE">
      <w:pPr>
        <w:pStyle w:val="Sinespaciado"/>
        <w:spacing w:line="276" w:lineRule="auto"/>
        <w:jc w:val="both"/>
        <w:rPr>
          <w:rFonts w:ascii="Times New Roman" w:eastAsia="Times New Roman" w:hAnsi="Times New Roman"/>
          <w:color w:val="000000" w:themeColor="text1"/>
          <w:sz w:val="24"/>
          <w:szCs w:val="24"/>
          <w:lang w:eastAsia="es-ES"/>
        </w:rPr>
      </w:pPr>
      <w:proofErr w:type="gramStart"/>
      <w:r w:rsidRPr="000652D1">
        <w:rPr>
          <w:rFonts w:ascii="Times New Roman" w:hAnsi="Times New Roman"/>
          <w:b/>
          <w:color w:val="000000" w:themeColor="text1"/>
          <w:sz w:val="24"/>
          <w:szCs w:val="24"/>
        </w:rPr>
        <w:t>TERCERO.-</w:t>
      </w:r>
      <w:proofErr w:type="gramEnd"/>
      <w:r w:rsidRPr="000652D1">
        <w:rPr>
          <w:rFonts w:ascii="Times New Roman" w:hAnsi="Times New Roman"/>
          <w:b/>
          <w:color w:val="000000" w:themeColor="text1"/>
          <w:sz w:val="24"/>
          <w:szCs w:val="24"/>
        </w:rPr>
        <w:t xml:space="preserve"> </w:t>
      </w:r>
      <w:r w:rsidRPr="000652D1">
        <w:rPr>
          <w:rFonts w:ascii="Times New Roman" w:hAnsi="Times New Roman"/>
          <w:color w:val="000000" w:themeColor="text1"/>
          <w:sz w:val="24"/>
          <w:szCs w:val="24"/>
        </w:rPr>
        <w:t xml:space="preserve">La Junta Directiva del Consejo de Transporte Público, en el </w:t>
      </w:r>
      <w:r w:rsidR="00887E00" w:rsidRPr="000652D1">
        <w:rPr>
          <w:rFonts w:ascii="Times New Roman" w:hAnsi="Times New Roman"/>
          <w:b/>
          <w:color w:val="000000" w:themeColor="text1"/>
          <w:sz w:val="24"/>
          <w:szCs w:val="24"/>
        </w:rPr>
        <w:t xml:space="preserve">Artículo </w:t>
      </w:r>
      <w:r w:rsidR="00545AC7" w:rsidRPr="000652D1">
        <w:rPr>
          <w:rFonts w:ascii="Times New Roman" w:hAnsi="Times New Roman"/>
          <w:b/>
          <w:color w:val="000000" w:themeColor="text1"/>
          <w:sz w:val="24"/>
          <w:szCs w:val="24"/>
        </w:rPr>
        <w:t>7.</w:t>
      </w:r>
      <w:r w:rsidR="000652D1" w:rsidRPr="000652D1">
        <w:rPr>
          <w:rFonts w:ascii="Times New Roman" w:hAnsi="Times New Roman"/>
          <w:b/>
          <w:color w:val="000000" w:themeColor="text1"/>
          <w:sz w:val="24"/>
          <w:szCs w:val="24"/>
        </w:rPr>
        <w:t>14</w:t>
      </w:r>
      <w:r w:rsidR="00316369" w:rsidRPr="000652D1">
        <w:rPr>
          <w:rFonts w:ascii="Times New Roman" w:hAnsi="Times New Roman"/>
          <w:b/>
          <w:color w:val="000000" w:themeColor="text1"/>
          <w:sz w:val="24"/>
          <w:szCs w:val="24"/>
        </w:rPr>
        <w:t xml:space="preserve"> (7.</w:t>
      </w:r>
      <w:r w:rsidR="000652D1" w:rsidRPr="000652D1">
        <w:rPr>
          <w:rFonts w:ascii="Times New Roman" w:hAnsi="Times New Roman"/>
          <w:b/>
          <w:color w:val="000000" w:themeColor="text1"/>
          <w:sz w:val="24"/>
          <w:szCs w:val="24"/>
        </w:rPr>
        <w:t>14</w:t>
      </w:r>
      <w:r w:rsidR="00316369" w:rsidRPr="000652D1">
        <w:rPr>
          <w:rFonts w:ascii="Times New Roman" w:hAnsi="Times New Roman"/>
          <w:b/>
          <w:color w:val="000000" w:themeColor="text1"/>
          <w:sz w:val="24"/>
          <w:szCs w:val="24"/>
        </w:rPr>
        <w:t>.</w:t>
      </w:r>
      <w:r w:rsidR="000652D1" w:rsidRPr="000652D1">
        <w:rPr>
          <w:rFonts w:ascii="Times New Roman" w:hAnsi="Times New Roman"/>
          <w:b/>
          <w:color w:val="000000" w:themeColor="text1"/>
          <w:sz w:val="24"/>
          <w:szCs w:val="24"/>
        </w:rPr>
        <w:t>8</w:t>
      </w:r>
      <w:r w:rsidR="00316369" w:rsidRPr="000652D1">
        <w:rPr>
          <w:rFonts w:ascii="Times New Roman" w:hAnsi="Times New Roman"/>
          <w:b/>
          <w:color w:val="000000" w:themeColor="text1"/>
          <w:sz w:val="24"/>
          <w:szCs w:val="24"/>
        </w:rPr>
        <w:t>)</w:t>
      </w:r>
      <w:r w:rsidR="00887E00" w:rsidRPr="000652D1">
        <w:rPr>
          <w:rFonts w:ascii="Times New Roman" w:hAnsi="Times New Roman"/>
          <w:b/>
          <w:color w:val="000000" w:themeColor="text1"/>
          <w:sz w:val="24"/>
          <w:szCs w:val="24"/>
        </w:rPr>
        <w:t xml:space="preserve"> </w:t>
      </w:r>
      <w:r w:rsidRPr="000652D1">
        <w:rPr>
          <w:rFonts w:ascii="Times New Roman" w:hAnsi="Times New Roman"/>
          <w:b/>
          <w:color w:val="000000" w:themeColor="text1"/>
          <w:sz w:val="24"/>
          <w:szCs w:val="24"/>
        </w:rPr>
        <w:t xml:space="preserve">de la Sesión Ordinaria </w:t>
      </w:r>
      <w:r w:rsidR="00316369" w:rsidRPr="000652D1">
        <w:rPr>
          <w:rFonts w:ascii="Times New Roman" w:hAnsi="Times New Roman"/>
          <w:b/>
          <w:color w:val="000000" w:themeColor="text1"/>
          <w:sz w:val="24"/>
          <w:szCs w:val="24"/>
        </w:rPr>
        <w:t>5</w:t>
      </w:r>
      <w:r w:rsidR="000652D1" w:rsidRPr="000652D1">
        <w:rPr>
          <w:rFonts w:ascii="Times New Roman" w:hAnsi="Times New Roman"/>
          <w:b/>
          <w:color w:val="000000" w:themeColor="text1"/>
          <w:sz w:val="24"/>
          <w:szCs w:val="24"/>
        </w:rPr>
        <w:t>9</w:t>
      </w:r>
      <w:r w:rsidRPr="000652D1">
        <w:rPr>
          <w:rFonts w:ascii="Times New Roman" w:hAnsi="Times New Roman"/>
          <w:b/>
          <w:color w:val="000000" w:themeColor="text1"/>
          <w:sz w:val="24"/>
          <w:szCs w:val="24"/>
        </w:rPr>
        <w:t>-201</w:t>
      </w:r>
      <w:r w:rsidR="00316369" w:rsidRPr="000652D1">
        <w:rPr>
          <w:rFonts w:ascii="Times New Roman" w:hAnsi="Times New Roman"/>
          <w:b/>
          <w:color w:val="000000" w:themeColor="text1"/>
          <w:sz w:val="24"/>
          <w:szCs w:val="24"/>
        </w:rPr>
        <w:t>4</w:t>
      </w:r>
      <w:r w:rsidRPr="000652D1">
        <w:rPr>
          <w:rFonts w:ascii="Times New Roman" w:hAnsi="Times New Roman"/>
          <w:b/>
          <w:color w:val="000000" w:themeColor="text1"/>
          <w:sz w:val="24"/>
          <w:szCs w:val="24"/>
        </w:rPr>
        <w:t xml:space="preserve"> del </w:t>
      </w:r>
      <w:r w:rsidR="000652D1" w:rsidRPr="000652D1">
        <w:rPr>
          <w:rFonts w:ascii="Times New Roman" w:hAnsi="Times New Roman"/>
          <w:b/>
          <w:color w:val="000000" w:themeColor="text1"/>
          <w:sz w:val="24"/>
          <w:szCs w:val="24"/>
        </w:rPr>
        <w:t>15</w:t>
      </w:r>
      <w:r w:rsidR="00316369" w:rsidRPr="000652D1">
        <w:rPr>
          <w:rFonts w:ascii="Times New Roman" w:hAnsi="Times New Roman"/>
          <w:b/>
          <w:color w:val="000000" w:themeColor="text1"/>
          <w:sz w:val="24"/>
          <w:szCs w:val="24"/>
        </w:rPr>
        <w:t xml:space="preserve"> </w:t>
      </w:r>
      <w:r w:rsidRPr="000652D1">
        <w:rPr>
          <w:rFonts w:ascii="Times New Roman" w:hAnsi="Times New Roman"/>
          <w:b/>
          <w:color w:val="000000" w:themeColor="text1"/>
          <w:sz w:val="24"/>
          <w:szCs w:val="24"/>
        </w:rPr>
        <w:t xml:space="preserve">de </w:t>
      </w:r>
      <w:r w:rsidR="00316369" w:rsidRPr="000652D1">
        <w:rPr>
          <w:rFonts w:ascii="Times New Roman" w:hAnsi="Times New Roman"/>
          <w:b/>
          <w:color w:val="000000" w:themeColor="text1"/>
          <w:sz w:val="24"/>
          <w:szCs w:val="24"/>
        </w:rPr>
        <w:t>octubre</w:t>
      </w:r>
      <w:r w:rsidRPr="000652D1">
        <w:rPr>
          <w:rFonts w:ascii="Times New Roman" w:hAnsi="Times New Roman"/>
          <w:b/>
          <w:color w:val="000000" w:themeColor="text1"/>
          <w:sz w:val="24"/>
          <w:szCs w:val="24"/>
        </w:rPr>
        <w:t xml:space="preserve"> del 201</w:t>
      </w:r>
      <w:r w:rsidR="00316369" w:rsidRPr="000652D1">
        <w:rPr>
          <w:rFonts w:ascii="Times New Roman" w:hAnsi="Times New Roman"/>
          <w:b/>
          <w:color w:val="000000" w:themeColor="text1"/>
          <w:sz w:val="24"/>
          <w:szCs w:val="24"/>
        </w:rPr>
        <w:t>4</w:t>
      </w:r>
      <w:r w:rsidRPr="000652D1">
        <w:rPr>
          <w:rFonts w:ascii="Times New Roman" w:hAnsi="Times New Roman"/>
          <w:color w:val="000000" w:themeColor="text1"/>
          <w:sz w:val="24"/>
          <w:szCs w:val="24"/>
        </w:rPr>
        <w:t xml:space="preserve">, conoce el </w:t>
      </w:r>
      <w:r w:rsidR="00816445" w:rsidRPr="000652D1">
        <w:rPr>
          <w:rFonts w:ascii="Times New Roman" w:hAnsi="Times New Roman"/>
          <w:color w:val="000000" w:themeColor="text1"/>
          <w:sz w:val="24"/>
          <w:szCs w:val="24"/>
        </w:rPr>
        <w:t xml:space="preserve">Recurso de </w:t>
      </w:r>
      <w:r w:rsidR="00887E00" w:rsidRPr="000652D1">
        <w:rPr>
          <w:rFonts w:ascii="Times New Roman" w:hAnsi="Times New Roman"/>
          <w:color w:val="000000" w:themeColor="text1"/>
          <w:sz w:val="24"/>
          <w:szCs w:val="24"/>
        </w:rPr>
        <w:t xml:space="preserve">Revocatoria y Apelación en Subsidio e Incidente de </w:t>
      </w:r>
      <w:r w:rsidR="00316369" w:rsidRPr="000652D1">
        <w:rPr>
          <w:rFonts w:ascii="Times New Roman" w:hAnsi="Times New Roman"/>
          <w:color w:val="000000" w:themeColor="text1"/>
          <w:sz w:val="24"/>
          <w:szCs w:val="24"/>
        </w:rPr>
        <w:t>Nulidad</w:t>
      </w:r>
      <w:r w:rsidR="00887E00" w:rsidRPr="000652D1">
        <w:rPr>
          <w:rFonts w:ascii="Times New Roman" w:hAnsi="Times New Roman"/>
          <w:color w:val="000000" w:themeColor="text1"/>
          <w:sz w:val="24"/>
          <w:szCs w:val="24"/>
        </w:rPr>
        <w:t xml:space="preserve">, y dispone </w:t>
      </w:r>
      <w:r w:rsidR="000E37EE" w:rsidRPr="000652D1">
        <w:rPr>
          <w:rFonts w:ascii="Times New Roman" w:hAnsi="Times New Roman"/>
          <w:color w:val="000000" w:themeColor="text1"/>
          <w:sz w:val="24"/>
          <w:szCs w:val="24"/>
        </w:rPr>
        <w:t xml:space="preserve">incorporar como parte integral del acta </w:t>
      </w:r>
      <w:r w:rsidR="00887E00" w:rsidRPr="000652D1">
        <w:rPr>
          <w:rFonts w:ascii="Times New Roman" w:eastAsia="Times New Roman" w:hAnsi="Times New Roman"/>
          <w:color w:val="000000" w:themeColor="text1"/>
          <w:sz w:val="24"/>
          <w:szCs w:val="24"/>
          <w:lang w:eastAsia="es-ES"/>
        </w:rPr>
        <w:t xml:space="preserve">el informe </w:t>
      </w:r>
      <w:r w:rsidR="00887E00" w:rsidRPr="000652D1">
        <w:rPr>
          <w:rFonts w:ascii="Times New Roman" w:eastAsia="Times New Roman" w:hAnsi="Times New Roman"/>
          <w:b/>
          <w:color w:val="000000" w:themeColor="text1"/>
          <w:sz w:val="24"/>
          <w:szCs w:val="24"/>
          <w:lang w:eastAsia="es-ES"/>
        </w:rPr>
        <w:t>DAJ 201</w:t>
      </w:r>
      <w:r w:rsidR="000652D1" w:rsidRPr="000652D1">
        <w:rPr>
          <w:rFonts w:ascii="Times New Roman" w:eastAsia="Times New Roman" w:hAnsi="Times New Roman"/>
          <w:b/>
          <w:color w:val="000000" w:themeColor="text1"/>
          <w:sz w:val="24"/>
          <w:szCs w:val="24"/>
          <w:lang w:eastAsia="es-ES"/>
        </w:rPr>
        <w:t>2</w:t>
      </w:r>
      <w:r w:rsidR="00887E00" w:rsidRPr="000652D1">
        <w:rPr>
          <w:rFonts w:ascii="Times New Roman" w:eastAsia="Times New Roman" w:hAnsi="Times New Roman"/>
          <w:b/>
          <w:color w:val="000000" w:themeColor="text1"/>
          <w:sz w:val="24"/>
          <w:szCs w:val="24"/>
          <w:lang w:eastAsia="es-ES"/>
        </w:rPr>
        <w:t>-0</w:t>
      </w:r>
      <w:r w:rsidR="00E8389F" w:rsidRPr="000652D1">
        <w:rPr>
          <w:rFonts w:ascii="Times New Roman" w:eastAsia="Times New Roman" w:hAnsi="Times New Roman"/>
          <w:b/>
          <w:color w:val="000000" w:themeColor="text1"/>
          <w:sz w:val="24"/>
          <w:szCs w:val="24"/>
          <w:lang w:eastAsia="es-ES"/>
        </w:rPr>
        <w:t>0</w:t>
      </w:r>
      <w:r w:rsidR="000652D1" w:rsidRPr="000652D1">
        <w:rPr>
          <w:rFonts w:ascii="Times New Roman" w:eastAsia="Times New Roman" w:hAnsi="Times New Roman"/>
          <w:b/>
          <w:color w:val="000000" w:themeColor="text1"/>
          <w:sz w:val="24"/>
          <w:szCs w:val="24"/>
          <w:lang w:eastAsia="es-ES"/>
        </w:rPr>
        <w:t>3198</w:t>
      </w:r>
      <w:r w:rsidR="000E37EE" w:rsidRPr="000652D1">
        <w:rPr>
          <w:rFonts w:ascii="Times New Roman" w:eastAsia="Times New Roman" w:hAnsi="Times New Roman"/>
          <w:b/>
          <w:color w:val="000000" w:themeColor="text1"/>
          <w:sz w:val="24"/>
          <w:szCs w:val="24"/>
          <w:lang w:eastAsia="es-ES"/>
        </w:rPr>
        <w:t xml:space="preserve"> </w:t>
      </w:r>
      <w:r w:rsidR="008B1BB5" w:rsidRPr="000652D1">
        <w:rPr>
          <w:rFonts w:ascii="Times New Roman" w:eastAsia="Times New Roman" w:hAnsi="Times New Roman"/>
          <w:color w:val="000000" w:themeColor="text1"/>
          <w:sz w:val="24"/>
          <w:szCs w:val="24"/>
          <w:lang w:eastAsia="es-ES"/>
        </w:rPr>
        <w:t>del</w:t>
      </w:r>
      <w:r w:rsidR="00E8389F" w:rsidRPr="000652D1">
        <w:rPr>
          <w:rFonts w:ascii="Times New Roman" w:eastAsia="Times New Roman" w:hAnsi="Times New Roman"/>
          <w:color w:val="000000" w:themeColor="text1"/>
          <w:sz w:val="24"/>
          <w:szCs w:val="24"/>
          <w:lang w:eastAsia="es-ES"/>
        </w:rPr>
        <w:t xml:space="preserve"> </w:t>
      </w:r>
      <w:r w:rsidR="000652D1" w:rsidRPr="000652D1">
        <w:rPr>
          <w:rFonts w:ascii="Times New Roman" w:eastAsia="Times New Roman" w:hAnsi="Times New Roman"/>
          <w:color w:val="000000" w:themeColor="text1"/>
          <w:sz w:val="24"/>
          <w:szCs w:val="24"/>
          <w:lang w:eastAsia="es-ES"/>
        </w:rPr>
        <w:t>31</w:t>
      </w:r>
      <w:r w:rsidR="000E37EE" w:rsidRPr="000652D1">
        <w:rPr>
          <w:rFonts w:ascii="Times New Roman" w:hAnsi="Times New Roman"/>
          <w:color w:val="000000" w:themeColor="text1"/>
          <w:sz w:val="24"/>
          <w:szCs w:val="24"/>
        </w:rPr>
        <w:t xml:space="preserve"> de </w:t>
      </w:r>
      <w:r w:rsidR="000652D1" w:rsidRPr="000652D1">
        <w:rPr>
          <w:rFonts w:ascii="Times New Roman" w:hAnsi="Times New Roman"/>
          <w:color w:val="000000" w:themeColor="text1"/>
          <w:sz w:val="24"/>
          <w:szCs w:val="24"/>
        </w:rPr>
        <w:t>agosto</w:t>
      </w:r>
      <w:r w:rsidR="00E8389F" w:rsidRPr="000652D1">
        <w:rPr>
          <w:rFonts w:ascii="Times New Roman" w:hAnsi="Times New Roman"/>
          <w:color w:val="000000" w:themeColor="text1"/>
          <w:sz w:val="24"/>
          <w:szCs w:val="24"/>
        </w:rPr>
        <w:t xml:space="preserve"> </w:t>
      </w:r>
      <w:r w:rsidR="008B1BB5" w:rsidRPr="000652D1">
        <w:rPr>
          <w:rFonts w:ascii="Times New Roman" w:eastAsia="Times New Roman" w:hAnsi="Times New Roman"/>
          <w:color w:val="000000" w:themeColor="text1"/>
          <w:sz w:val="24"/>
          <w:szCs w:val="24"/>
          <w:lang w:eastAsia="es-ES"/>
        </w:rPr>
        <w:t>del 201</w:t>
      </w:r>
      <w:r w:rsidR="000652D1" w:rsidRPr="000652D1">
        <w:rPr>
          <w:rFonts w:ascii="Times New Roman" w:eastAsia="Times New Roman" w:hAnsi="Times New Roman"/>
          <w:color w:val="000000" w:themeColor="text1"/>
          <w:sz w:val="24"/>
          <w:szCs w:val="24"/>
          <w:lang w:eastAsia="es-ES"/>
        </w:rPr>
        <w:t>2</w:t>
      </w:r>
      <w:r w:rsidR="000E37EE" w:rsidRPr="000652D1">
        <w:rPr>
          <w:rFonts w:ascii="Times New Roman" w:eastAsia="Times New Roman" w:hAnsi="Times New Roman"/>
          <w:color w:val="000000" w:themeColor="text1"/>
          <w:sz w:val="24"/>
          <w:szCs w:val="24"/>
          <w:lang w:eastAsia="es-ES"/>
        </w:rPr>
        <w:t>,</w:t>
      </w:r>
      <w:r w:rsidR="008B1BB5" w:rsidRPr="000652D1">
        <w:rPr>
          <w:rFonts w:ascii="Times New Roman" w:eastAsia="Times New Roman" w:hAnsi="Times New Roman"/>
          <w:color w:val="000000" w:themeColor="text1"/>
          <w:sz w:val="24"/>
          <w:szCs w:val="24"/>
          <w:lang w:eastAsia="es-ES"/>
        </w:rPr>
        <w:t xml:space="preserve"> emitido por la Dirección de Asuntos Jurídicos, </w:t>
      </w:r>
      <w:r w:rsidR="0049265B" w:rsidRPr="000652D1">
        <w:rPr>
          <w:rFonts w:ascii="Times New Roman" w:eastAsia="Times New Roman" w:hAnsi="Times New Roman"/>
          <w:color w:val="000000" w:themeColor="text1"/>
          <w:sz w:val="24"/>
          <w:szCs w:val="24"/>
          <w:lang w:eastAsia="es-ES"/>
        </w:rPr>
        <w:t>en</w:t>
      </w:r>
      <w:r w:rsidR="0049265B" w:rsidRPr="000652D1">
        <w:rPr>
          <w:rFonts w:ascii="Times New Roman" w:eastAsia="Times New Roman" w:hAnsi="Times New Roman"/>
          <w:b/>
          <w:color w:val="000000" w:themeColor="text1"/>
          <w:sz w:val="24"/>
          <w:szCs w:val="24"/>
          <w:lang w:eastAsia="es-ES"/>
        </w:rPr>
        <w:t xml:space="preserve"> </w:t>
      </w:r>
      <w:r w:rsidR="00887E00" w:rsidRPr="000652D1">
        <w:rPr>
          <w:rFonts w:ascii="Times New Roman" w:eastAsia="Times New Roman" w:hAnsi="Times New Roman"/>
          <w:color w:val="000000" w:themeColor="text1"/>
          <w:sz w:val="24"/>
          <w:szCs w:val="24"/>
          <w:lang w:eastAsia="es-ES"/>
        </w:rPr>
        <w:t>el cual</w:t>
      </w:r>
      <w:r w:rsidR="0049265B" w:rsidRPr="000652D1">
        <w:rPr>
          <w:rFonts w:ascii="Times New Roman" w:eastAsia="Times New Roman" w:hAnsi="Times New Roman"/>
          <w:color w:val="000000" w:themeColor="text1"/>
          <w:sz w:val="24"/>
          <w:szCs w:val="24"/>
          <w:lang w:eastAsia="es-ES"/>
        </w:rPr>
        <w:t>, en resumen,</w:t>
      </w:r>
      <w:r w:rsidR="00887E00" w:rsidRPr="000652D1">
        <w:rPr>
          <w:rFonts w:ascii="Times New Roman" w:eastAsia="Times New Roman" w:hAnsi="Times New Roman"/>
          <w:color w:val="000000" w:themeColor="text1"/>
          <w:sz w:val="24"/>
          <w:szCs w:val="24"/>
          <w:lang w:eastAsia="es-ES"/>
        </w:rPr>
        <w:t xml:space="preserve"> expresa lo siguiente:</w:t>
      </w:r>
    </w:p>
    <w:p w14:paraId="24C33ED8" w14:textId="77777777" w:rsidR="00442C89" w:rsidRPr="000652D1" w:rsidRDefault="00442C89" w:rsidP="0036325F">
      <w:pPr>
        <w:pStyle w:val="Default"/>
        <w:ind w:left="851" w:right="851"/>
        <w:jc w:val="both"/>
        <w:rPr>
          <w:rFonts w:ascii="Times New Roman" w:hAnsi="Times New Roman" w:cs="Times New Roman"/>
          <w:color w:val="000000" w:themeColor="text1"/>
          <w:sz w:val="20"/>
          <w:szCs w:val="20"/>
        </w:rPr>
      </w:pPr>
    </w:p>
    <w:p w14:paraId="714EAECC" w14:textId="77777777" w:rsidR="005220DE" w:rsidRPr="00CA160F" w:rsidRDefault="0036325F" w:rsidP="005220DE">
      <w:pPr>
        <w:autoSpaceDE w:val="0"/>
        <w:autoSpaceDN w:val="0"/>
        <w:adjustRightInd w:val="0"/>
        <w:ind w:left="851" w:right="851"/>
        <w:jc w:val="center"/>
        <w:rPr>
          <w:b/>
          <w:spacing w:val="7"/>
        </w:rPr>
      </w:pPr>
      <w:r w:rsidRPr="000652D1">
        <w:rPr>
          <w:color w:val="000000" w:themeColor="text1"/>
          <w:sz w:val="22"/>
          <w:szCs w:val="22"/>
        </w:rPr>
        <w:t>“(…)</w:t>
      </w:r>
      <w:r w:rsidR="007543B1">
        <w:rPr>
          <w:color w:val="000000" w:themeColor="text1"/>
          <w:sz w:val="22"/>
          <w:szCs w:val="22"/>
        </w:rPr>
        <w:t xml:space="preserve"> </w:t>
      </w:r>
      <w:r w:rsidR="005220DE" w:rsidRPr="00CA160F">
        <w:rPr>
          <w:b/>
          <w:spacing w:val="7"/>
          <w:sz w:val="20"/>
          <w:szCs w:val="20"/>
        </w:rPr>
        <w:t>CONSIDERANDO</w:t>
      </w:r>
    </w:p>
    <w:p w14:paraId="7294A924" w14:textId="77777777" w:rsidR="005220DE" w:rsidRPr="00847455" w:rsidRDefault="005220DE" w:rsidP="005220DE">
      <w:pPr>
        <w:autoSpaceDE w:val="0"/>
        <w:autoSpaceDN w:val="0"/>
        <w:adjustRightInd w:val="0"/>
        <w:ind w:left="851" w:right="851"/>
        <w:jc w:val="both"/>
        <w:rPr>
          <w:spacing w:val="7"/>
          <w:sz w:val="20"/>
          <w:szCs w:val="20"/>
        </w:rPr>
      </w:pPr>
    </w:p>
    <w:p w14:paraId="4C29AC9C" w14:textId="77777777" w:rsidR="005220DE" w:rsidRPr="00847455" w:rsidRDefault="005220DE" w:rsidP="005220DE">
      <w:pPr>
        <w:autoSpaceDE w:val="0"/>
        <w:autoSpaceDN w:val="0"/>
        <w:adjustRightInd w:val="0"/>
        <w:ind w:left="851" w:right="851"/>
        <w:jc w:val="both"/>
        <w:rPr>
          <w:sz w:val="20"/>
          <w:szCs w:val="20"/>
        </w:rPr>
      </w:pPr>
      <w:r w:rsidRPr="007543B1">
        <w:rPr>
          <w:b/>
          <w:sz w:val="20"/>
          <w:szCs w:val="20"/>
        </w:rPr>
        <w:t>PRIMERO.</w:t>
      </w:r>
      <w:r w:rsidRPr="007543B1">
        <w:rPr>
          <w:sz w:val="20"/>
          <w:szCs w:val="20"/>
        </w:rPr>
        <w:tab/>
      </w:r>
      <w:r w:rsidRPr="00847455">
        <w:rPr>
          <w:sz w:val="20"/>
          <w:szCs w:val="20"/>
        </w:rPr>
        <w:t xml:space="preserve">Que el recurrente argumenta la nulidad del acto administrativo </w:t>
      </w:r>
      <w:r w:rsidRPr="007543B1">
        <w:rPr>
          <w:sz w:val="20"/>
          <w:szCs w:val="20"/>
        </w:rPr>
        <w:t>basándose</w:t>
      </w:r>
      <w:r w:rsidRPr="00847455">
        <w:rPr>
          <w:sz w:val="20"/>
          <w:szCs w:val="20"/>
        </w:rPr>
        <w:t xml:space="preserve"> en que no existe en la normativa aplicable al Transporte </w:t>
      </w:r>
      <w:r w:rsidRPr="007543B1">
        <w:rPr>
          <w:sz w:val="20"/>
          <w:szCs w:val="20"/>
        </w:rPr>
        <w:t>Público</w:t>
      </w:r>
      <w:r w:rsidRPr="00847455">
        <w:rPr>
          <w:sz w:val="20"/>
          <w:szCs w:val="20"/>
        </w:rPr>
        <w:t xml:space="preserve"> sanciones par</w:t>
      </w:r>
      <w:r w:rsidR="009100AC">
        <w:rPr>
          <w:sz w:val="20"/>
          <w:szCs w:val="20"/>
        </w:rPr>
        <w:t>a</w:t>
      </w:r>
      <w:r w:rsidRPr="00847455">
        <w:rPr>
          <w:sz w:val="20"/>
          <w:szCs w:val="20"/>
        </w:rPr>
        <w:t xml:space="preserve"> quien conduzca bajo los efectos del licor.</w:t>
      </w:r>
    </w:p>
    <w:p w14:paraId="75CFB11D" w14:textId="77777777" w:rsidR="005220DE" w:rsidRPr="007543B1" w:rsidRDefault="005220DE" w:rsidP="005220DE">
      <w:pPr>
        <w:autoSpaceDE w:val="0"/>
        <w:autoSpaceDN w:val="0"/>
        <w:adjustRightInd w:val="0"/>
        <w:ind w:left="851" w:right="851"/>
        <w:jc w:val="both"/>
        <w:rPr>
          <w:sz w:val="20"/>
          <w:szCs w:val="20"/>
        </w:rPr>
      </w:pPr>
    </w:p>
    <w:p w14:paraId="3BCA9A93" w14:textId="77777777" w:rsidR="005220DE" w:rsidRPr="00847455" w:rsidRDefault="005220DE" w:rsidP="005220DE">
      <w:pPr>
        <w:autoSpaceDE w:val="0"/>
        <w:autoSpaceDN w:val="0"/>
        <w:adjustRightInd w:val="0"/>
        <w:ind w:left="851" w:right="851"/>
        <w:jc w:val="both"/>
        <w:rPr>
          <w:sz w:val="20"/>
          <w:szCs w:val="20"/>
        </w:rPr>
      </w:pPr>
      <w:r w:rsidRPr="00847455">
        <w:rPr>
          <w:sz w:val="20"/>
          <w:szCs w:val="20"/>
        </w:rPr>
        <w:t xml:space="preserve">No </w:t>
      </w:r>
      <w:proofErr w:type="gramStart"/>
      <w:r w:rsidRPr="00847455">
        <w:rPr>
          <w:sz w:val="20"/>
          <w:szCs w:val="20"/>
        </w:rPr>
        <w:t>obstante</w:t>
      </w:r>
      <w:proofErr w:type="gramEnd"/>
      <w:r w:rsidRPr="00847455">
        <w:rPr>
          <w:sz w:val="20"/>
          <w:szCs w:val="20"/>
        </w:rPr>
        <w:t xml:space="preserve"> lo anterior, debe especificarse que el ordenamiento </w:t>
      </w:r>
      <w:r w:rsidRPr="007543B1">
        <w:rPr>
          <w:sz w:val="20"/>
          <w:szCs w:val="20"/>
        </w:rPr>
        <w:t>jurídico</w:t>
      </w:r>
      <w:r w:rsidRPr="00847455">
        <w:rPr>
          <w:sz w:val="20"/>
          <w:szCs w:val="20"/>
        </w:rPr>
        <w:t xml:space="preserve"> es en su totalidad una serie de </w:t>
      </w:r>
      <w:r w:rsidRPr="007543B1">
        <w:rPr>
          <w:sz w:val="20"/>
          <w:szCs w:val="20"/>
        </w:rPr>
        <w:t>parámetros</w:t>
      </w:r>
      <w:r w:rsidRPr="00847455">
        <w:rPr>
          <w:sz w:val="20"/>
          <w:szCs w:val="20"/>
        </w:rPr>
        <w:t xml:space="preserve"> que deben complementarse y no tomarse como normas aisladas por lo que el ordenamiento </w:t>
      </w:r>
      <w:r w:rsidRPr="007543B1">
        <w:rPr>
          <w:sz w:val="20"/>
          <w:szCs w:val="20"/>
        </w:rPr>
        <w:t>jurídico</w:t>
      </w:r>
      <w:r w:rsidRPr="00847455">
        <w:rPr>
          <w:sz w:val="20"/>
          <w:szCs w:val="20"/>
        </w:rPr>
        <w:t xml:space="preserve"> </w:t>
      </w:r>
      <w:r w:rsidRPr="007543B1">
        <w:rPr>
          <w:sz w:val="20"/>
          <w:szCs w:val="20"/>
        </w:rPr>
        <w:t>está</w:t>
      </w:r>
      <w:r w:rsidRPr="00847455">
        <w:rPr>
          <w:sz w:val="20"/>
          <w:szCs w:val="20"/>
        </w:rPr>
        <w:t xml:space="preserve"> compuesto por diferentes disposiciones y siempre que estas no se contrapongan unas a otras, deben ser aplicadas en su totalidad.</w:t>
      </w:r>
    </w:p>
    <w:p w14:paraId="6698C8C0" w14:textId="77777777" w:rsidR="005220DE" w:rsidRPr="007543B1" w:rsidRDefault="005220DE" w:rsidP="005220DE">
      <w:pPr>
        <w:autoSpaceDE w:val="0"/>
        <w:autoSpaceDN w:val="0"/>
        <w:adjustRightInd w:val="0"/>
        <w:ind w:left="851" w:right="851"/>
        <w:jc w:val="both"/>
        <w:rPr>
          <w:sz w:val="20"/>
          <w:szCs w:val="20"/>
        </w:rPr>
      </w:pPr>
    </w:p>
    <w:p w14:paraId="0E5A554E" w14:textId="77777777" w:rsidR="005220DE" w:rsidRPr="00847455" w:rsidRDefault="005220DE" w:rsidP="005220DE">
      <w:pPr>
        <w:autoSpaceDE w:val="0"/>
        <w:autoSpaceDN w:val="0"/>
        <w:adjustRightInd w:val="0"/>
        <w:ind w:left="851" w:right="851"/>
        <w:jc w:val="both"/>
        <w:rPr>
          <w:sz w:val="20"/>
          <w:szCs w:val="20"/>
        </w:rPr>
      </w:pPr>
      <w:r w:rsidRPr="007543B1">
        <w:rPr>
          <w:sz w:val="20"/>
          <w:szCs w:val="20"/>
        </w:rPr>
        <w:t>Así</w:t>
      </w:r>
      <w:r w:rsidRPr="00847455">
        <w:rPr>
          <w:sz w:val="20"/>
          <w:szCs w:val="20"/>
        </w:rPr>
        <w:t xml:space="preserve"> las </w:t>
      </w:r>
      <w:proofErr w:type="gramStart"/>
      <w:r w:rsidRPr="00847455">
        <w:rPr>
          <w:sz w:val="20"/>
          <w:szCs w:val="20"/>
        </w:rPr>
        <w:t>cosas</w:t>
      </w:r>
      <w:proofErr w:type="gramEnd"/>
      <w:r w:rsidRPr="00847455">
        <w:rPr>
          <w:sz w:val="20"/>
          <w:szCs w:val="20"/>
        </w:rPr>
        <w:t xml:space="preserve"> la Ley Reguladora del Servicio </w:t>
      </w:r>
      <w:r w:rsidRPr="007543B1">
        <w:rPr>
          <w:sz w:val="20"/>
          <w:szCs w:val="20"/>
        </w:rPr>
        <w:t>Público</w:t>
      </w:r>
      <w:r w:rsidRPr="00847455">
        <w:rPr>
          <w:sz w:val="20"/>
          <w:szCs w:val="20"/>
        </w:rPr>
        <w:t xml:space="preserve"> de Transporte </w:t>
      </w:r>
      <w:r w:rsidRPr="007543B1">
        <w:rPr>
          <w:sz w:val="20"/>
          <w:szCs w:val="20"/>
        </w:rPr>
        <w:t>Remunerado</w:t>
      </w:r>
      <w:r w:rsidRPr="00847455">
        <w:rPr>
          <w:sz w:val="20"/>
          <w:szCs w:val="20"/>
        </w:rPr>
        <w:t xml:space="preserve"> de Personas en </w:t>
      </w:r>
      <w:r w:rsidRPr="007543B1">
        <w:rPr>
          <w:sz w:val="20"/>
          <w:szCs w:val="20"/>
        </w:rPr>
        <w:t>Vehículos</w:t>
      </w:r>
      <w:r w:rsidRPr="00847455">
        <w:rPr>
          <w:sz w:val="20"/>
          <w:szCs w:val="20"/>
        </w:rPr>
        <w:t xml:space="preserve"> en la Modalidad de Taxi, Ley No. 7969 en su </w:t>
      </w:r>
      <w:r w:rsidRPr="007543B1">
        <w:rPr>
          <w:sz w:val="20"/>
          <w:szCs w:val="20"/>
        </w:rPr>
        <w:t>artículo</w:t>
      </w:r>
      <w:r w:rsidRPr="00847455">
        <w:rPr>
          <w:sz w:val="20"/>
          <w:szCs w:val="20"/>
        </w:rPr>
        <w:t xml:space="preserve"> 40 establece:</w:t>
      </w:r>
    </w:p>
    <w:p w14:paraId="3A8745DD" w14:textId="77777777" w:rsidR="005220DE" w:rsidRPr="007543B1" w:rsidRDefault="005220DE" w:rsidP="005220DE">
      <w:pPr>
        <w:autoSpaceDE w:val="0"/>
        <w:autoSpaceDN w:val="0"/>
        <w:adjustRightInd w:val="0"/>
        <w:ind w:left="851" w:right="851"/>
        <w:jc w:val="both"/>
        <w:rPr>
          <w:sz w:val="20"/>
          <w:szCs w:val="20"/>
        </w:rPr>
      </w:pPr>
    </w:p>
    <w:p w14:paraId="728FEF6C" w14:textId="77777777" w:rsidR="005220DE" w:rsidRPr="007543B1" w:rsidRDefault="005220DE" w:rsidP="005220DE">
      <w:pPr>
        <w:autoSpaceDE w:val="0"/>
        <w:autoSpaceDN w:val="0"/>
        <w:adjustRightInd w:val="0"/>
        <w:ind w:left="1077" w:right="1077"/>
        <w:jc w:val="both"/>
        <w:rPr>
          <w:i/>
          <w:iCs/>
          <w:spacing w:val="6"/>
          <w:sz w:val="20"/>
          <w:szCs w:val="20"/>
        </w:rPr>
      </w:pPr>
      <w:r w:rsidRPr="007543B1">
        <w:rPr>
          <w:i/>
          <w:iCs/>
          <w:spacing w:val="6"/>
          <w:sz w:val="20"/>
          <w:szCs w:val="20"/>
        </w:rPr>
        <w:t>Artículo 40.- Extinción de la concesión:</w:t>
      </w:r>
    </w:p>
    <w:p w14:paraId="16E0EEA9" w14:textId="77777777" w:rsidR="005220DE" w:rsidRPr="007543B1" w:rsidRDefault="005220DE" w:rsidP="005220DE">
      <w:pPr>
        <w:autoSpaceDE w:val="0"/>
        <w:autoSpaceDN w:val="0"/>
        <w:adjustRightInd w:val="0"/>
        <w:ind w:left="1077" w:right="1077"/>
        <w:jc w:val="both"/>
        <w:rPr>
          <w:i/>
          <w:iCs/>
          <w:spacing w:val="6"/>
          <w:sz w:val="20"/>
          <w:szCs w:val="20"/>
        </w:rPr>
      </w:pPr>
      <w:r w:rsidRPr="007543B1">
        <w:rPr>
          <w:i/>
          <w:iCs/>
          <w:spacing w:val="6"/>
          <w:sz w:val="20"/>
          <w:szCs w:val="20"/>
        </w:rPr>
        <w:t>El Consejo podrá cancelar la concesión administrativamente, de conformidad con las siguientes causales:</w:t>
      </w:r>
    </w:p>
    <w:p w14:paraId="4E307693" w14:textId="77777777" w:rsidR="005220DE" w:rsidRPr="007543B1" w:rsidRDefault="005220DE" w:rsidP="005220DE">
      <w:pPr>
        <w:autoSpaceDE w:val="0"/>
        <w:autoSpaceDN w:val="0"/>
        <w:adjustRightInd w:val="0"/>
        <w:ind w:left="1077" w:right="1077"/>
        <w:jc w:val="both"/>
        <w:rPr>
          <w:i/>
          <w:iCs/>
          <w:spacing w:val="6"/>
          <w:sz w:val="20"/>
          <w:szCs w:val="20"/>
        </w:rPr>
      </w:pPr>
      <w:r w:rsidRPr="007543B1">
        <w:rPr>
          <w:i/>
          <w:iCs/>
          <w:spacing w:val="6"/>
          <w:sz w:val="20"/>
          <w:szCs w:val="20"/>
        </w:rPr>
        <w:t>a) Incumplir las obligaciones y deberes fijados en esta ley, su reglamento, el contrato o en leyes y reglamentos conexos</w:t>
      </w:r>
    </w:p>
    <w:p w14:paraId="3441D38C" w14:textId="77777777" w:rsidR="005220DE" w:rsidRDefault="005220DE" w:rsidP="005220DE">
      <w:pPr>
        <w:autoSpaceDE w:val="0"/>
        <w:autoSpaceDN w:val="0"/>
        <w:adjustRightInd w:val="0"/>
        <w:ind w:left="851" w:right="851"/>
        <w:jc w:val="both"/>
        <w:rPr>
          <w:i/>
          <w:iCs/>
        </w:rPr>
      </w:pPr>
    </w:p>
    <w:p w14:paraId="5C5D7C26" w14:textId="0ACB9EC0" w:rsidR="005220DE" w:rsidRPr="00847455" w:rsidRDefault="005220DE" w:rsidP="005220DE">
      <w:pPr>
        <w:autoSpaceDE w:val="0"/>
        <w:autoSpaceDN w:val="0"/>
        <w:adjustRightInd w:val="0"/>
        <w:ind w:left="851" w:right="851"/>
        <w:jc w:val="both"/>
        <w:rPr>
          <w:sz w:val="20"/>
          <w:szCs w:val="20"/>
        </w:rPr>
      </w:pPr>
      <w:r w:rsidRPr="00847455">
        <w:rPr>
          <w:sz w:val="20"/>
          <w:szCs w:val="20"/>
        </w:rPr>
        <w:t xml:space="preserve">Tal y como se observa, </w:t>
      </w:r>
      <w:r w:rsidRPr="007543B1">
        <w:rPr>
          <w:sz w:val="20"/>
          <w:szCs w:val="20"/>
        </w:rPr>
        <w:t>la</w:t>
      </w:r>
      <w:r w:rsidRPr="00847455">
        <w:rPr>
          <w:sz w:val="20"/>
          <w:szCs w:val="20"/>
        </w:rPr>
        <w:t xml:space="preserve"> Ley deja abierta </w:t>
      </w:r>
      <w:r w:rsidRPr="007543B1">
        <w:rPr>
          <w:sz w:val="20"/>
          <w:szCs w:val="20"/>
        </w:rPr>
        <w:t>la</w:t>
      </w:r>
      <w:r w:rsidRPr="00847455">
        <w:rPr>
          <w:sz w:val="20"/>
          <w:szCs w:val="20"/>
        </w:rPr>
        <w:t xml:space="preserve"> </w:t>
      </w:r>
      <w:r w:rsidRPr="007543B1">
        <w:rPr>
          <w:sz w:val="20"/>
          <w:szCs w:val="20"/>
        </w:rPr>
        <w:t>sanción</w:t>
      </w:r>
      <w:r w:rsidRPr="00847455">
        <w:rPr>
          <w:sz w:val="20"/>
          <w:szCs w:val="20"/>
        </w:rPr>
        <w:t xml:space="preserve"> de </w:t>
      </w:r>
      <w:r w:rsidRPr="007543B1">
        <w:rPr>
          <w:sz w:val="20"/>
          <w:szCs w:val="20"/>
        </w:rPr>
        <w:t>la</w:t>
      </w:r>
      <w:r w:rsidRPr="00847455">
        <w:rPr>
          <w:sz w:val="20"/>
          <w:szCs w:val="20"/>
        </w:rPr>
        <w:t xml:space="preserve"> </w:t>
      </w:r>
      <w:r w:rsidRPr="007543B1">
        <w:rPr>
          <w:sz w:val="20"/>
          <w:szCs w:val="20"/>
        </w:rPr>
        <w:t>extinción</w:t>
      </w:r>
      <w:r w:rsidRPr="00847455">
        <w:rPr>
          <w:sz w:val="20"/>
          <w:szCs w:val="20"/>
        </w:rPr>
        <w:t xml:space="preserve"> de la </w:t>
      </w:r>
      <w:r w:rsidRPr="007543B1">
        <w:rPr>
          <w:sz w:val="20"/>
          <w:szCs w:val="20"/>
        </w:rPr>
        <w:t>concesión</w:t>
      </w:r>
      <w:r w:rsidRPr="00847455">
        <w:rPr>
          <w:sz w:val="20"/>
          <w:szCs w:val="20"/>
        </w:rPr>
        <w:t xml:space="preserve"> aplicando los incumplimientos </w:t>
      </w:r>
      <w:r w:rsidRPr="007543B1">
        <w:rPr>
          <w:sz w:val="20"/>
          <w:szCs w:val="20"/>
        </w:rPr>
        <w:t>basados</w:t>
      </w:r>
      <w:r w:rsidRPr="00847455">
        <w:rPr>
          <w:sz w:val="20"/>
          <w:szCs w:val="20"/>
        </w:rPr>
        <w:t xml:space="preserve"> e</w:t>
      </w:r>
      <w:r w:rsidR="008235A3">
        <w:rPr>
          <w:sz w:val="20"/>
          <w:szCs w:val="20"/>
        </w:rPr>
        <w:t>n</w:t>
      </w:r>
      <w:r w:rsidRPr="00847455">
        <w:rPr>
          <w:sz w:val="20"/>
          <w:szCs w:val="20"/>
        </w:rPr>
        <w:t xml:space="preserve"> otros instrumentos legales. Que el contrato de </w:t>
      </w:r>
      <w:r w:rsidRPr="007543B1">
        <w:rPr>
          <w:sz w:val="20"/>
          <w:szCs w:val="20"/>
        </w:rPr>
        <w:t>Concesión</w:t>
      </w:r>
      <w:r w:rsidRPr="00847455">
        <w:rPr>
          <w:sz w:val="20"/>
          <w:szCs w:val="20"/>
        </w:rPr>
        <w:t xml:space="preserve"> que es norma </w:t>
      </w:r>
      <w:r w:rsidRPr="007543B1">
        <w:rPr>
          <w:sz w:val="20"/>
          <w:szCs w:val="20"/>
        </w:rPr>
        <w:t>entre</w:t>
      </w:r>
      <w:r w:rsidRPr="00847455">
        <w:rPr>
          <w:sz w:val="20"/>
          <w:szCs w:val="20"/>
        </w:rPr>
        <w:t xml:space="preserve"> las </w:t>
      </w:r>
      <w:r w:rsidRPr="007543B1">
        <w:rPr>
          <w:sz w:val="20"/>
          <w:szCs w:val="20"/>
        </w:rPr>
        <w:t>partes</w:t>
      </w:r>
      <w:r w:rsidRPr="00847455">
        <w:rPr>
          <w:sz w:val="20"/>
          <w:szCs w:val="20"/>
        </w:rPr>
        <w:t xml:space="preserve"> </w:t>
      </w:r>
      <w:r w:rsidRPr="007543B1">
        <w:rPr>
          <w:sz w:val="20"/>
          <w:szCs w:val="20"/>
        </w:rPr>
        <w:t>señala</w:t>
      </w:r>
      <w:r w:rsidRPr="00847455">
        <w:rPr>
          <w:sz w:val="20"/>
          <w:szCs w:val="20"/>
        </w:rPr>
        <w:t xml:space="preserve"> claramente:</w:t>
      </w:r>
    </w:p>
    <w:p w14:paraId="097092ED" w14:textId="77777777" w:rsidR="005220DE" w:rsidRDefault="005220DE" w:rsidP="005220DE">
      <w:pPr>
        <w:ind w:left="851" w:right="851"/>
        <w:jc w:val="both"/>
        <w:rPr>
          <w:i/>
          <w:iCs/>
        </w:rPr>
      </w:pPr>
    </w:p>
    <w:p w14:paraId="3EC14EC3" w14:textId="77777777" w:rsidR="005220DE" w:rsidRPr="007543B1" w:rsidRDefault="005220DE" w:rsidP="005220DE">
      <w:pPr>
        <w:autoSpaceDE w:val="0"/>
        <w:autoSpaceDN w:val="0"/>
        <w:adjustRightInd w:val="0"/>
        <w:ind w:left="851" w:right="851"/>
        <w:jc w:val="both"/>
        <w:rPr>
          <w:i/>
          <w:iCs/>
          <w:sz w:val="20"/>
          <w:szCs w:val="20"/>
        </w:rPr>
      </w:pPr>
      <w:r w:rsidRPr="007543B1">
        <w:rPr>
          <w:i/>
          <w:iCs/>
          <w:sz w:val="20"/>
          <w:szCs w:val="20"/>
        </w:rPr>
        <w:t>Ante las siguientes situaciones, la Administración procederá a iniciar el trámite de caducidad correspondiente:</w:t>
      </w:r>
    </w:p>
    <w:p w14:paraId="18F75F51" w14:textId="77777777" w:rsidR="005220DE" w:rsidRPr="007543B1" w:rsidRDefault="005220DE" w:rsidP="005220DE">
      <w:pPr>
        <w:pStyle w:val="Prrafodelista"/>
        <w:widowControl w:val="0"/>
        <w:numPr>
          <w:ilvl w:val="0"/>
          <w:numId w:val="24"/>
        </w:numPr>
        <w:autoSpaceDE w:val="0"/>
        <w:autoSpaceDN w:val="0"/>
        <w:adjustRightInd w:val="0"/>
        <w:ind w:left="1276" w:right="851" w:hanging="65"/>
        <w:jc w:val="both"/>
        <w:rPr>
          <w:i/>
          <w:iCs/>
        </w:rPr>
      </w:pPr>
      <w:r w:rsidRPr="007543B1">
        <w:rPr>
          <w:i/>
          <w:iCs/>
        </w:rPr>
        <w:t>Conducir bajo los efectos del alcohol o drogas enervantes al prestar el servicio, debidamente comprobado.</w:t>
      </w:r>
    </w:p>
    <w:p w14:paraId="65105D0C" w14:textId="77777777" w:rsidR="005220DE" w:rsidRPr="007543B1" w:rsidRDefault="005220DE" w:rsidP="005220DE">
      <w:pPr>
        <w:pStyle w:val="Prrafodelista"/>
        <w:widowControl w:val="0"/>
        <w:numPr>
          <w:ilvl w:val="0"/>
          <w:numId w:val="24"/>
        </w:numPr>
        <w:autoSpaceDE w:val="0"/>
        <w:autoSpaceDN w:val="0"/>
        <w:adjustRightInd w:val="0"/>
        <w:ind w:left="1276" w:right="851" w:firstLine="0"/>
        <w:jc w:val="both"/>
        <w:rPr>
          <w:i/>
          <w:iCs/>
        </w:rPr>
      </w:pPr>
      <w:r w:rsidRPr="007543B1">
        <w:rPr>
          <w:i/>
          <w:iCs/>
        </w:rPr>
        <w:lastRenderedPageBreak/>
        <w:t xml:space="preserve">Conducir en forma imprudente, de Manera </w:t>
      </w:r>
      <w:proofErr w:type="spellStart"/>
      <w:r w:rsidRPr="007543B1">
        <w:rPr>
          <w:i/>
          <w:iCs/>
        </w:rPr>
        <w:t>qu</w:t>
      </w:r>
      <w:proofErr w:type="spellEnd"/>
      <w:r w:rsidRPr="007543B1">
        <w:rPr>
          <w:i/>
          <w:iCs/>
        </w:rPr>
        <w:t xml:space="preserve"> pongan en peligro la seguridad del usuario.</w:t>
      </w:r>
    </w:p>
    <w:p w14:paraId="3FCE7F29" w14:textId="77777777" w:rsidR="005220DE" w:rsidRDefault="005220DE" w:rsidP="005220DE">
      <w:pPr>
        <w:ind w:left="851" w:right="851"/>
        <w:jc w:val="both"/>
      </w:pPr>
    </w:p>
    <w:p w14:paraId="6FF10DA6" w14:textId="77777777" w:rsidR="005220DE" w:rsidRPr="006B550B" w:rsidRDefault="005220DE" w:rsidP="005220DE">
      <w:pPr>
        <w:ind w:left="851" w:right="851"/>
        <w:jc w:val="both"/>
        <w:rPr>
          <w:sz w:val="20"/>
          <w:szCs w:val="20"/>
        </w:rPr>
      </w:pPr>
      <w:r w:rsidRPr="00847455">
        <w:rPr>
          <w:sz w:val="20"/>
          <w:szCs w:val="20"/>
        </w:rPr>
        <w:t xml:space="preserve">De lo anterior se desprende con total claridad que tanto </w:t>
      </w:r>
      <w:r w:rsidRPr="006B550B">
        <w:rPr>
          <w:sz w:val="20"/>
          <w:szCs w:val="20"/>
        </w:rPr>
        <w:t>la</w:t>
      </w:r>
      <w:r w:rsidRPr="00847455">
        <w:rPr>
          <w:sz w:val="20"/>
          <w:szCs w:val="20"/>
        </w:rPr>
        <w:t xml:space="preserve"> Ley 7969 como el Contrato de </w:t>
      </w:r>
      <w:r w:rsidRPr="006B550B">
        <w:rPr>
          <w:sz w:val="20"/>
          <w:szCs w:val="20"/>
        </w:rPr>
        <w:t>Concesión</w:t>
      </w:r>
      <w:r w:rsidRPr="00847455">
        <w:rPr>
          <w:sz w:val="20"/>
          <w:szCs w:val="20"/>
        </w:rPr>
        <w:t xml:space="preserve"> se complementan y permiten a </w:t>
      </w:r>
      <w:r w:rsidRPr="006B550B">
        <w:rPr>
          <w:sz w:val="20"/>
          <w:szCs w:val="20"/>
        </w:rPr>
        <w:t>la</w:t>
      </w:r>
      <w:r w:rsidRPr="00847455">
        <w:rPr>
          <w:sz w:val="20"/>
          <w:szCs w:val="20"/>
        </w:rPr>
        <w:t xml:space="preserve"> </w:t>
      </w:r>
      <w:r w:rsidRPr="006B550B">
        <w:rPr>
          <w:sz w:val="20"/>
          <w:szCs w:val="20"/>
        </w:rPr>
        <w:t>Administración</w:t>
      </w:r>
      <w:r w:rsidRPr="00847455">
        <w:rPr>
          <w:sz w:val="20"/>
          <w:szCs w:val="20"/>
        </w:rPr>
        <w:t xml:space="preserve"> cancelar el derecho de </w:t>
      </w:r>
      <w:r w:rsidRPr="006B550B">
        <w:rPr>
          <w:sz w:val="20"/>
          <w:szCs w:val="20"/>
        </w:rPr>
        <w:t>concesión</w:t>
      </w:r>
      <w:r w:rsidRPr="00847455">
        <w:rPr>
          <w:sz w:val="20"/>
          <w:szCs w:val="20"/>
        </w:rPr>
        <w:t xml:space="preserve"> cuando se conside</w:t>
      </w:r>
      <w:r w:rsidRPr="006B550B">
        <w:rPr>
          <w:sz w:val="20"/>
          <w:szCs w:val="20"/>
        </w:rPr>
        <w:t>r</w:t>
      </w:r>
      <w:r w:rsidRPr="00847455">
        <w:rPr>
          <w:sz w:val="20"/>
          <w:szCs w:val="20"/>
        </w:rPr>
        <w:t xml:space="preserve">e </w:t>
      </w:r>
      <w:r w:rsidRPr="006B550B">
        <w:rPr>
          <w:sz w:val="20"/>
          <w:szCs w:val="20"/>
        </w:rPr>
        <w:t>oportuno</w:t>
      </w:r>
      <w:r w:rsidRPr="00847455">
        <w:rPr>
          <w:sz w:val="20"/>
          <w:szCs w:val="20"/>
        </w:rPr>
        <w:t xml:space="preserve">, existiendo de esta forma un amplio margen de </w:t>
      </w:r>
      <w:r w:rsidRPr="006B550B">
        <w:rPr>
          <w:sz w:val="20"/>
          <w:szCs w:val="20"/>
        </w:rPr>
        <w:t>valoración</w:t>
      </w:r>
      <w:r w:rsidRPr="00847455">
        <w:rPr>
          <w:sz w:val="20"/>
          <w:szCs w:val="20"/>
        </w:rPr>
        <w:t xml:space="preserve"> de </w:t>
      </w:r>
      <w:r w:rsidRPr="006B550B">
        <w:rPr>
          <w:sz w:val="20"/>
          <w:szCs w:val="20"/>
        </w:rPr>
        <w:t>la</w:t>
      </w:r>
      <w:r w:rsidRPr="00847455">
        <w:rPr>
          <w:sz w:val="20"/>
          <w:szCs w:val="20"/>
        </w:rPr>
        <w:t xml:space="preserve"> </w:t>
      </w:r>
      <w:r w:rsidRPr="006B550B">
        <w:rPr>
          <w:sz w:val="20"/>
          <w:szCs w:val="20"/>
        </w:rPr>
        <w:t>prueba</w:t>
      </w:r>
      <w:r w:rsidRPr="00847455">
        <w:rPr>
          <w:sz w:val="20"/>
          <w:szCs w:val="20"/>
        </w:rPr>
        <w:t xml:space="preserve"> d</w:t>
      </w:r>
      <w:r w:rsidR="009100AC">
        <w:rPr>
          <w:sz w:val="20"/>
          <w:szCs w:val="20"/>
        </w:rPr>
        <w:t>e</w:t>
      </w:r>
      <w:r w:rsidRPr="00847455">
        <w:rPr>
          <w:sz w:val="20"/>
          <w:szCs w:val="20"/>
        </w:rPr>
        <w:t xml:space="preserve"> parte del </w:t>
      </w:r>
      <w:r w:rsidRPr="006B550B">
        <w:rPr>
          <w:sz w:val="20"/>
          <w:szCs w:val="20"/>
        </w:rPr>
        <w:t>Órgano</w:t>
      </w:r>
      <w:r w:rsidRPr="00847455">
        <w:rPr>
          <w:sz w:val="20"/>
          <w:szCs w:val="20"/>
        </w:rPr>
        <w:t xml:space="preserve"> Director del Procedimiento, sobre todo al existir una </w:t>
      </w:r>
      <w:r w:rsidRPr="006B550B">
        <w:rPr>
          <w:sz w:val="20"/>
          <w:szCs w:val="20"/>
        </w:rPr>
        <w:t>declaración</w:t>
      </w:r>
      <w:r w:rsidRPr="00847455">
        <w:rPr>
          <w:sz w:val="20"/>
          <w:szCs w:val="20"/>
        </w:rPr>
        <w:t xml:space="preserve"> del mismo concesionario en el sentido de que efectivamente </w:t>
      </w:r>
      <w:r w:rsidRPr="006B550B">
        <w:rPr>
          <w:sz w:val="20"/>
          <w:szCs w:val="20"/>
        </w:rPr>
        <w:t>conducía</w:t>
      </w:r>
      <w:r w:rsidRPr="00847455">
        <w:rPr>
          <w:sz w:val="20"/>
          <w:szCs w:val="20"/>
        </w:rPr>
        <w:t xml:space="preserve"> en </w:t>
      </w:r>
      <w:r w:rsidRPr="006B550B">
        <w:rPr>
          <w:sz w:val="20"/>
          <w:szCs w:val="20"/>
        </w:rPr>
        <w:t>estado</w:t>
      </w:r>
      <w:r w:rsidRPr="00847455">
        <w:rPr>
          <w:sz w:val="20"/>
          <w:szCs w:val="20"/>
        </w:rPr>
        <w:t xml:space="preserve"> de ebriedad.</w:t>
      </w:r>
    </w:p>
    <w:p w14:paraId="0DA59DA2" w14:textId="77777777" w:rsidR="005220DE" w:rsidRPr="00847455" w:rsidRDefault="005220DE" w:rsidP="005220DE">
      <w:pPr>
        <w:autoSpaceDE w:val="0"/>
        <w:autoSpaceDN w:val="0"/>
        <w:adjustRightInd w:val="0"/>
        <w:ind w:left="851" w:right="851"/>
        <w:jc w:val="both"/>
        <w:rPr>
          <w:sz w:val="20"/>
          <w:szCs w:val="20"/>
        </w:rPr>
      </w:pPr>
    </w:p>
    <w:p w14:paraId="259CFAF0" w14:textId="18369CD4" w:rsidR="005220DE" w:rsidRPr="00847455" w:rsidRDefault="005220DE" w:rsidP="005220DE">
      <w:pPr>
        <w:autoSpaceDE w:val="0"/>
        <w:autoSpaceDN w:val="0"/>
        <w:adjustRightInd w:val="0"/>
        <w:ind w:left="851" w:right="851"/>
        <w:jc w:val="both"/>
        <w:rPr>
          <w:sz w:val="20"/>
          <w:szCs w:val="20"/>
        </w:rPr>
      </w:pPr>
      <w:r w:rsidRPr="00847455">
        <w:rPr>
          <w:b/>
          <w:bCs/>
          <w:sz w:val="20"/>
          <w:szCs w:val="20"/>
        </w:rPr>
        <w:t>SEGUNDO.</w:t>
      </w:r>
      <w:r>
        <w:rPr>
          <w:b/>
          <w:bCs/>
        </w:rPr>
        <w:tab/>
      </w:r>
      <w:r w:rsidRPr="00847455">
        <w:rPr>
          <w:sz w:val="20"/>
          <w:szCs w:val="20"/>
        </w:rPr>
        <w:t xml:space="preserve">Que la </w:t>
      </w:r>
      <w:r w:rsidRPr="007543B1">
        <w:rPr>
          <w:sz w:val="20"/>
          <w:szCs w:val="20"/>
        </w:rPr>
        <w:t>conducción</w:t>
      </w:r>
      <w:r w:rsidRPr="00847455">
        <w:rPr>
          <w:sz w:val="20"/>
          <w:szCs w:val="20"/>
        </w:rPr>
        <w:t xml:space="preserve"> de un </w:t>
      </w:r>
      <w:r w:rsidRPr="007543B1">
        <w:rPr>
          <w:sz w:val="20"/>
          <w:szCs w:val="20"/>
        </w:rPr>
        <w:t>vehículo</w:t>
      </w:r>
      <w:r w:rsidRPr="00847455">
        <w:rPr>
          <w:sz w:val="20"/>
          <w:szCs w:val="20"/>
        </w:rPr>
        <w:t xml:space="preserve"> bajo los efectos del </w:t>
      </w:r>
      <w:proofErr w:type="gramStart"/>
      <w:r w:rsidRPr="00847455">
        <w:rPr>
          <w:sz w:val="20"/>
          <w:szCs w:val="20"/>
        </w:rPr>
        <w:t>licor,</w:t>
      </w:r>
      <w:proofErr w:type="gramEnd"/>
      <w:r w:rsidRPr="00847455">
        <w:rPr>
          <w:sz w:val="20"/>
          <w:szCs w:val="20"/>
        </w:rPr>
        <w:t xml:space="preserve"> no solo es una actitud sumamente irresponsable de parte </w:t>
      </w:r>
      <w:r w:rsidR="009100AC">
        <w:rPr>
          <w:sz w:val="20"/>
          <w:szCs w:val="20"/>
        </w:rPr>
        <w:t>d</w:t>
      </w:r>
      <w:r w:rsidRPr="00847455">
        <w:rPr>
          <w:sz w:val="20"/>
          <w:szCs w:val="20"/>
        </w:rPr>
        <w:t xml:space="preserve">e </w:t>
      </w:r>
      <w:r w:rsidRPr="007543B1">
        <w:rPr>
          <w:sz w:val="20"/>
          <w:szCs w:val="20"/>
        </w:rPr>
        <w:t>cualquier</w:t>
      </w:r>
      <w:r w:rsidRPr="00847455">
        <w:rPr>
          <w:sz w:val="20"/>
          <w:szCs w:val="20"/>
        </w:rPr>
        <w:t xml:space="preserve"> conductor, sino que </w:t>
      </w:r>
      <w:r w:rsidRPr="007543B1">
        <w:rPr>
          <w:sz w:val="20"/>
          <w:szCs w:val="20"/>
        </w:rPr>
        <w:t>tratándose</w:t>
      </w:r>
      <w:r w:rsidRPr="00847455">
        <w:rPr>
          <w:sz w:val="20"/>
          <w:szCs w:val="20"/>
        </w:rPr>
        <w:t xml:space="preserve"> de un servicio </w:t>
      </w:r>
      <w:r w:rsidRPr="007543B1">
        <w:rPr>
          <w:sz w:val="20"/>
          <w:szCs w:val="20"/>
        </w:rPr>
        <w:t>público</w:t>
      </w:r>
      <w:r w:rsidRPr="00847455">
        <w:rPr>
          <w:sz w:val="20"/>
          <w:szCs w:val="20"/>
        </w:rPr>
        <w:t xml:space="preserve"> de transporte de personas, la </w:t>
      </w:r>
      <w:r w:rsidRPr="007543B1">
        <w:rPr>
          <w:sz w:val="20"/>
          <w:szCs w:val="20"/>
        </w:rPr>
        <w:t>Administración</w:t>
      </w:r>
      <w:r w:rsidRPr="00847455">
        <w:rPr>
          <w:sz w:val="20"/>
          <w:szCs w:val="20"/>
        </w:rPr>
        <w:t xml:space="preserve"> considera que es una conducta inaceptable. Habida cuenta de </w:t>
      </w:r>
      <w:r w:rsidRPr="007543B1">
        <w:rPr>
          <w:sz w:val="20"/>
          <w:szCs w:val="20"/>
        </w:rPr>
        <w:t>q</w:t>
      </w:r>
      <w:r w:rsidRPr="00847455">
        <w:rPr>
          <w:sz w:val="20"/>
          <w:szCs w:val="20"/>
        </w:rPr>
        <w:t xml:space="preserve">ue el concesionario padece de alcoholismo, como </w:t>
      </w:r>
      <w:r w:rsidRPr="007543B1">
        <w:rPr>
          <w:sz w:val="20"/>
          <w:szCs w:val="20"/>
        </w:rPr>
        <w:t>é</w:t>
      </w:r>
      <w:r w:rsidRPr="00847455">
        <w:rPr>
          <w:sz w:val="20"/>
          <w:szCs w:val="20"/>
        </w:rPr>
        <w:t xml:space="preserve">l </w:t>
      </w:r>
      <w:r w:rsidRPr="007543B1">
        <w:rPr>
          <w:sz w:val="20"/>
          <w:szCs w:val="20"/>
        </w:rPr>
        <w:t xml:space="preserve">bien </w:t>
      </w:r>
      <w:r w:rsidRPr="00847455">
        <w:rPr>
          <w:sz w:val="20"/>
          <w:szCs w:val="20"/>
        </w:rPr>
        <w:t xml:space="preserve">lo manifiesta y toda vez que no aporta </w:t>
      </w:r>
      <w:r w:rsidRPr="007543B1">
        <w:rPr>
          <w:sz w:val="20"/>
          <w:szCs w:val="20"/>
        </w:rPr>
        <w:t>ningún</w:t>
      </w:r>
      <w:r w:rsidRPr="00847455">
        <w:rPr>
          <w:sz w:val="20"/>
          <w:szCs w:val="20"/>
        </w:rPr>
        <w:t xml:space="preserve"> tipo de documento donde se infiera que </w:t>
      </w:r>
      <w:r w:rsidRPr="007543B1">
        <w:rPr>
          <w:sz w:val="20"/>
          <w:szCs w:val="20"/>
        </w:rPr>
        <w:t>está</w:t>
      </w:r>
      <w:r w:rsidRPr="00847455">
        <w:rPr>
          <w:sz w:val="20"/>
          <w:szCs w:val="20"/>
        </w:rPr>
        <w:t xml:space="preserve"> reci</w:t>
      </w:r>
      <w:r w:rsidRPr="007543B1">
        <w:rPr>
          <w:sz w:val="20"/>
          <w:szCs w:val="20"/>
        </w:rPr>
        <w:t>b</w:t>
      </w:r>
      <w:r w:rsidRPr="00847455">
        <w:rPr>
          <w:sz w:val="20"/>
          <w:szCs w:val="20"/>
        </w:rPr>
        <w:t xml:space="preserve">iendo </w:t>
      </w:r>
      <w:r w:rsidRPr="007543B1">
        <w:rPr>
          <w:sz w:val="20"/>
          <w:szCs w:val="20"/>
        </w:rPr>
        <w:t>a</w:t>
      </w:r>
      <w:r w:rsidRPr="00847455">
        <w:rPr>
          <w:sz w:val="20"/>
          <w:szCs w:val="20"/>
        </w:rPr>
        <w:t xml:space="preserve">yuda profesional para superar su </w:t>
      </w:r>
      <w:r w:rsidRPr="007543B1">
        <w:rPr>
          <w:sz w:val="20"/>
          <w:szCs w:val="20"/>
        </w:rPr>
        <w:t>adicción</w:t>
      </w:r>
      <w:r w:rsidRPr="00847455">
        <w:rPr>
          <w:sz w:val="20"/>
          <w:szCs w:val="20"/>
        </w:rPr>
        <w:t xml:space="preserve">, es evidente que esta </w:t>
      </w:r>
      <w:r w:rsidRPr="007543B1">
        <w:rPr>
          <w:sz w:val="20"/>
          <w:szCs w:val="20"/>
        </w:rPr>
        <w:t>condición</w:t>
      </w:r>
      <w:r w:rsidRPr="00847455">
        <w:rPr>
          <w:sz w:val="20"/>
          <w:szCs w:val="20"/>
        </w:rPr>
        <w:t xml:space="preserve"> es </w:t>
      </w:r>
      <w:r w:rsidRPr="007543B1">
        <w:rPr>
          <w:sz w:val="20"/>
          <w:szCs w:val="20"/>
        </w:rPr>
        <w:t>totalmente</w:t>
      </w:r>
      <w:r w:rsidRPr="00847455">
        <w:rPr>
          <w:sz w:val="20"/>
          <w:szCs w:val="20"/>
        </w:rPr>
        <w:t xml:space="preserve"> incompatible con la </w:t>
      </w:r>
      <w:r w:rsidRPr="007543B1">
        <w:rPr>
          <w:sz w:val="20"/>
          <w:szCs w:val="20"/>
        </w:rPr>
        <w:t>conducción</w:t>
      </w:r>
      <w:r w:rsidRPr="00847455">
        <w:rPr>
          <w:sz w:val="20"/>
          <w:szCs w:val="20"/>
        </w:rPr>
        <w:t xml:space="preserve"> de un </w:t>
      </w:r>
      <w:r w:rsidRPr="007543B1">
        <w:rPr>
          <w:sz w:val="20"/>
          <w:szCs w:val="20"/>
        </w:rPr>
        <w:t>vehículo</w:t>
      </w:r>
      <w:r w:rsidRPr="00847455">
        <w:rPr>
          <w:sz w:val="20"/>
          <w:szCs w:val="20"/>
        </w:rPr>
        <w:t xml:space="preserve"> en donde no solo puede poder en riesgo su propia vida, sino </w:t>
      </w:r>
      <w:r w:rsidRPr="007543B1">
        <w:rPr>
          <w:sz w:val="20"/>
          <w:szCs w:val="20"/>
        </w:rPr>
        <w:t>también</w:t>
      </w:r>
      <w:r w:rsidRPr="00847455">
        <w:rPr>
          <w:sz w:val="20"/>
          <w:szCs w:val="20"/>
        </w:rPr>
        <w:t xml:space="preserve"> la de un eventual pasajero e inevitablemente, la de cualquier otro usuario de </w:t>
      </w:r>
      <w:r w:rsidRPr="007543B1">
        <w:rPr>
          <w:sz w:val="20"/>
          <w:szCs w:val="20"/>
        </w:rPr>
        <w:t>la</w:t>
      </w:r>
      <w:r w:rsidRPr="00847455">
        <w:rPr>
          <w:sz w:val="20"/>
          <w:szCs w:val="20"/>
        </w:rPr>
        <w:t xml:space="preserve"> </w:t>
      </w:r>
      <w:r w:rsidRPr="007543B1">
        <w:rPr>
          <w:sz w:val="20"/>
          <w:szCs w:val="20"/>
        </w:rPr>
        <w:t>vía</w:t>
      </w:r>
      <w:r w:rsidRPr="00847455">
        <w:rPr>
          <w:sz w:val="20"/>
          <w:szCs w:val="20"/>
        </w:rPr>
        <w:t xml:space="preserve"> </w:t>
      </w:r>
      <w:r w:rsidR="006B550B" w:rsidRPr="00847455">
        <w:rPr>
          <w:sz w:val="20"/>
          <w:szCs w:val="20"/>
        </w:rPr>
        <w:t>pública</w:t>
      </w:r>
      <w:r w:rsidRPr="007543B1">
        <w:rPr>
          <w:sz w:val="20"/>
          <w:szCs w:val="20"/>
        </w:rPr>
        <w:t xml:space="preserve"> — conductores o peatones-. </w:t>
      </w:r>
      <w:r w:rsidRPr="00847455">
        <w:rPr>
          <w:sz w:val="20"/>
          <w:szCs w:val="20"/>
        </w:rPr>
        <w:t xml:space="preserve">Siendo esta </w:t>
      </w:r>
      <w:r w:rsidRPr="007543B1">
        <w:rPr>
          <w:sz w:val="20"/>
          <w:szCs w:val="20"/>
        </w:rPr>
        <w:t xml:space="preserve">situación </w:t>
      </w:r>
      <w:r w:rsidRPr="00847455">
        <w:rPr>
          <w:sz w:val="20"/>
          <w:szCs w:val="20"/>
        </w:rPr>
        <w:t xml:space="preserve">de suma gravedad, debe persistir una conciencia de parte de este </w:t>
      </w:r>
      <w:r w:rsidRPr="007543B1">
        <w:rPr>
          <w:sz w:val="20"/>
          <w:szCs w:val="20"/>
        </w:rPr>
        <w:t>Consejo</w:t>
      </w:r>
      <w:r w:rsidRPr="00847455">
        <w:rPr>
          <w:sz w:val="20"/>
          <w:szCs w:val="20"/>
        </w:rPr>
        <w:t xml:space="preserve"> en que el </w:t>
      </w:r>
      <w:r w:rsidRPr="007543B1">
        <w:rPr>
          <w:sz w:val="20"/>
          <w:szCs w:val="20"/>
        </w:rPr>
        <w:t>señor</w:t>
      </w:r>
      <w:r w:rsidRPr="00847455">
        <w:rPr>
          <w:sz w:val="20"/>
          <w:szCs w:val="20"/>
        </w:rPr>
        <w:t xml:space="preserve"> </w:t>
      </w:r>
      <w:proofErr w:type="spellStart"/>
      <w:r w:rsidR="008235A3">
        <w:rPr>
          <w:sz w:val="20"/>
          <w:szCs w:val="20"/>
        </w:rPr>
        <w:t>TV</w:t>
      </w:r>
      <w:r w:rsidRPr="00847455">
        <w:rPr>
          <w:sz w:val="20"/>
          <w:szCs w:val="20"/>
        </w:rPr>
        <w:t>este</w:t>
      </w:r>
      <w:proofErr w:type="spellEnd"/>
      <w:r w:rsidRPr="00847455">
        <w:rPr>
          <w:sz w:val="20"/>
          <w:szCs w:val="20"/>
        </w:rPr>
        <w:t xml:space="preserve"> incapacitado permanentemente para operar el derecho de </w:t>
      </w:r>
      <w:r w:rsidRPr="007543B1">
        <w:rPr>
          <w:sz w:val="20"/>
          <w:szCs w:val="20"/>
        </w:rPr>
        <w:t>concesión</w:t>
      </w:r>
      <w:r w:rsidRPr="00847455">
        <w:rPr>
          <w:sz w:val="20"/>
          <w:szCs w:val="20"/>
        </w:rPr>
        <w:t xml:space="preserve"> que le fue otorgado, </w:t>
      </w:r>
      <w:r w:rsidRPr="007543B1">
        <w:rPr>
          <w:sz w:val="20"/>
          <w:szCs w:val="20"/>
        </w:rPr>
        <w:t>razón</w:t>
      </w:r>
      <w:r w:rsidRPr="00847455">
        <w:rPr>
          <w:sz w:val="20"/>
          <w:szCs w:val="20"/>
        </w:rPr>
        <w:t xml:space="preserve"> por </w:t>
      </w:r>
      <w:r w:rsidRPr="007543B1">
        <w:rPr>
          <w:sz w:val="20"/>
          <w:szCs w:val="20"/>
        </w:rPr>
        <w:t>la</w:t>
      </w:r>
      <w:r w:rsidRPr="00847455">
        <w:rPr>
          <w:sz w:val="20"/>
          <w:szCs w:val="20"/>
        </w:rPr>
        <w:t xml:space="preserve"> que amerita a</w:t>
      </w:r>
      <w:r w:rsidRPr="007543B1">
        <w:rPr>
          <w:sz w:val="20"/>
          <w:szCs w:val="20"/>
        </w:rPr>
        <w:t>ún</w:t>
      </w:r>
      <w:r w:rsidRPr="00847455">
        <w:rPr>
          <w:sz w:val="20"/>
          <w:szCs w:val="20"/>
        </w:rPr>
        <w:t xml:space="preserve"> </w:t>
      </w:r>
      <w:r w:rsidRPr="007543B1">
        <w:rPr>
          <w:sz w:val="20"/>
          <w:szCs w:val="20"/>
        </w:rPr>
        <w:t>más</w:t>
      </w:r>
      <w:r w:rsidRPr="00847455">
        <w:rPr>
          <w:sz w:val="20"/>
          <w:szCs w:val="20"/>
        </w:rPr>
        <w:t xml:space="preserve"> la </w:t>
      </w:r>
      <w:r w:rsidRPr="007543B1">
        <w:rPr>
          <w:sz w:val="20"/>
          <w:szCs w:val="20"/>
        </w:rPr>
        <w:t>extinción</w:t>
      </w:r>
      <w:r w:rsidRPr="00847455">
        <w:rPr>
          <w:sz w:val="20"/>
          <w:szCs w:val="20"/>
        </w:rPr>
        <w:t xml:space="preserve"> del derecho de </w:t>
      </w:r>
      <w:r w:rsidRPr="007543B1">
        <w:rPr>
          <w:sz w:val="20"/>
          <w:szCs w:val="20"/>
        </w:rPr>
        <w:t>concesión</w:t>
      </w:r>
      <w:r w:rsidRPr="00847455">
        <w:rPr>
          <w:sz w:val="20"/>
          <w:szCs w:val="20"/>
        </w:rPr>
        <w:t>.</w:t>
      </w:r>
    </w:p>
    <w:p w14:paraId="12538DAD" w14:textId="77777777" w:rsidR="005220DE" w:rsidRPr="00847455" w:rsidRDefault="005220DE" w:rsidP="005220DE">
      <w:pPr>
        <w:autoSpaceDE w:val="0"/>
        <w:autoSpaceDN w:val="0"/>
        <w:adjustRightInd w:val="0"/>
        <w:ind w:left="851" w:right="851"/>
        <w:jc w:val="both"/>
        <w:rPr>
          <w:sz w:val="20"/>
          <w:szCs w:val="20"/>
        </w:rPr>
      </w:pPr>
    </w:p>
    <w:p w14:paraId="2A6EDA13" w14:textId="77777777" w:rsidR="005220DE" w:rsidRPr="007543B1" w:rsidRDefault="005220DE" w:rsidP="005220DE">
      <w:pPr>
        <w:ind w:left="851" w:right="851"/>
        <w:jc w:val="both"/>
        <w:rPr>
          <w:sz w:val="20"/>
          <w:szCs w:val="20"/>
        </w:rPr>
      </w:pPr>
      <w:r w:rsidRPr="00847455">
        <w:rPr>
          <w:b/>
          <w:bCs/>
          <w:sz w:val="20"/>
          <w:szCs w:val="20"/>
        </w:rPr>
        <w:t>TERCERO.</w:t>
      </w:r>
      <w:r>
        <w:rPr>
          <w:b/>
          <w:bCs/>
        </w:rPr>
        <w:tab/>
      </w:r>
      <w:r w:rsidRPr="00847455">
        <w:rPr>
          <w:sz w:val="20"/>
          <w:szCs w:val="20"/>
        </w:rPr>
        <w:t xml:space="preserve">Que en el caso del transporte </w:t>
      </w:r>
      <w:r w:rsidRPr="007543B1">
        <w:rPr>
          <w:sz w:val="20"/>
          <w:szCs w:val="20"/>
        </w:rPr>
        <w:t>público</w:t>
      </w:r>
      <w:r w:rsidRPr="00847455">
        <w:rPr>
          <w:sz w:val="20"/>
          <w:szCs w:val="20"/>
        </w:rPr>
        <w:t xml:space="preserve"> de personas en modalidad taxi, la </w:t>
      </w:r>
      <w:r w:rsidRPr="007543B1">
        <w:rPr>
          <w:sz w:val="20"/>
          <w:szCs w:val="20"/>
        </w:rPr>
        <w:t>prestación</w:t>
      </w:r>
      <w:r w:rsidRPr="00847455">
        <w:rPr>
          <w:sz w:val="20"/>
          <w:szCs w:val="20"/>
        </w:rPr>
        <w:t xml:space="preserve"> del servicio debe ser de forma p</w:t>
      </w:r>
      <w:r w:rsidRPr="007543B1">
        <w:rPr>
          <w:sz w:val="20"/>
          <w:szCs w:val="20"/>
        </w:rPr>
        <w:t>e</w:t>
      </w:r>
      <w:r w:rsidRPr="00847455">
        <w:rPr>
          <w:sz w:val="20"/>
          <w:szCs w:val="20"/>
        </w:rPr>
        <w:t xml:space="preserve">rsonal y por lo tanto la responsabilidad </w:t>
      </w:r>
      <w:proofErr w:type="gramStart"/>
      <w:r w:rsidRPr="00847455">
        <w:rPr>
          <w:sz w:val="20"/>
          <w:szCs w:val="20"/>
        </w:rPr>
        <w:t>del  manejo</w:t>
      </w:r>
      <w:proofErr w:type="gramEnd"/>
      <w:r w:rsidRPr="00847455">
        <w:rPr>
          <w:sz w:val="20"/>
          <w:szCs w:val="20"/>
        </w:rPr>
        <w:t xml:space="preserve"> y </w:t>
      </w:r>
      <w:r w:rsidRPr="007543B1">
        <w:rPr>
          <w:sz w:val="20"/>
          <w:szCs w:val="20"/>
        </w:rPr>
        <w:t>la</w:t>
      </w:r>
      <w:r w:rsidRPr="00847455">
        <w:rPr>
          <w:sz w:val="20"/>
          <w:szCs w:val="20"/>
        </w:rPr>
        <w:t xml:space="preserve"> </w:t>
      </w:r>
      <w:r w:rsidRPr="007543B1">
        <w:rPr>
          <w:sz w:val="20"/>
          <w:szCs w:val="20"/>
        </w:rPr>
        <w:t>conducción</w:t>
      </w:r>
      <w:r w:rsidRPr="00847455">
        <w:rPr>
          <w:sz w:val="20"/>
          <w:szCs w:val="20"/>
        </w:rPr>
        <w:t xml:space="preserve"> del </w:t>
      </w:r>
      <w:r w:rsidRPr="007543B1">
        <w:rPr>
          <w:sz w:val="20"/>
          <w:szCs w:val="20"/>
        </w:rPr>
        <w:t>vehículo</w:t>
      </w:r>
      <w:r w:rsidRPr="00847455">
        <w:rPr>
          <w:sz w:val="20"/>
          <w:szCs w:val="20"/>
        </w:rPr>
        <w:t xml:space="preserve"> corres</w:t>
      </w:r>
      <w:r w:rsidRPr="007543B1">
        <w:rPr>
          <w:sz w:val="20"/>
          <w:szCs w:val="20"/>
        </w:rPr>
        <w:t>p</w:t>
      </w:r>
      <w:r w:rsidRPr="00847455">
        <w:rPr>
          <w:sz w:val="20"/>
          <w:szCs w:val="20"/>
        </w:rPr>
        <w:t xml:space="preserve">onde </w:t>
      </w:r>
      <w:r w:rsidRPr="007543B1">
        <w:rPr>
          <w:sz w:val="20"/>
          <w:szCs w:val="20"/>
        </w:rPr>
        <w:t>específicamente</w:t>
      </w:r>
      <w:r w:rsidRPr="00847455">
        <w:rPr>
          <w:sz w:val="20"/>
          <w:szCs w:val="20"/>
        </w:rPr>
        <w:t xml:space="preserve"> y de manera directa  al concesionario. Es por esta circunstancia </w:t>
      </w:r>
      <w:r w:rsidRPr="007543B1">
        <w:rPr>
          <w:sz w:val="20"/>
          <w:szCs w:val="20"/>
        </w:rPr>
        <w:t>q</w:t>
      </w:r>
      <w:r w:rsidRPr="00847455">
        <w:rPr>
          <w:sz w:val="20"/>
          <w:szCs w:val="20"/>
        </w:rPr>
        <w:t xml:space="preserve">ue los operadores de Transporte Colectivo de Personas, si </w:t>
      </w:r>
      <w:r w:rsidRPr="007543B1">
        <w:rPr>
          <w:sz w:val="20"/>
          <w:szCs w:val="20"/>
        </w:rPr>
        <w:t>han</w:t>
      </w:r>
      <w:r w:rsidRPr="00847455">
        <w:rPr>
          <w:sz w:val="20"/>
          <w:szCs w:val="20"/>
        </w:rPr>
        <w:t xml:space="preserve"> sido sancionados, mas no han sido canceladas las concesiones por haber encon</w:t>
      </w:r>
      <w:r w:rsidRPr="007543B1">
        <w:rPr>
          <w:sz w:val="20"/>
          <w:szCs w:val="20"/>
        </w:rPr>
        <w:t>t</w:t>
      </w:r>
      <w:r w:rsidRPr="00847455">
        <w:rPr>
          <w:sz w:val="20"/>
          <w:szCs w:val="20"/>
        </w:rPr>
        <w:t xml:space="preserve">rado a un </w:t>
      </w:r>
      <w:r w:rsidRPr="007543B1">
        <w:rPr>
          <w:sz w:val="20"/>
          <w:szCs w:val="20"/>
        </w:rPr>
        <w:t>chofer</w:t>
      </w:r>
      <w:r w:rsidRPr="00847455">
        <w:rPr>
          <w:sz w:val="20"/>
          <w:szCs w:val="20"/>
        </w:rPr>
        <w:t xml:space="preserve"> conduciendo bajo los efectos del licor.</w:t>
      </w:r>
    </w:p>
    <w:p w14:paraId="79B0D587" w14:textId="77777777" w:rsidR="005220DE" w:rsidRPr="00847455" w:rsidRDefault="005220DE" w:rsidP="005220DE">
      <w:pPr>
        <w:autoSpaceDE w:val="0"/>
        <w:autoSpaceDN w:val="0"/>
        <w:adjustRightInd w:val="0"/>
        <w:ind w:left="851" w:right="851"/>
        <w:jc w:val="both"/>
        <w:rPr>
          <w:sz w:val="20"/>
          <w:szCs w:val="20"/>
        </w:rPr>
      </w:pPr>
    </w:p>
    <w:p w14:paraId="0FFC98F4" w14:textId="77777777" w:rsidR="005220DE" w:rsidRPr="00D67A66" w:rsidRDefault="005220DE" w:rsidP="005220DE">
      <w:pPr>
        <w:autoSpaceDE w:val="0"/>
        <w:autoSpaceDN w:val="0"/>
        <w:adjustRightInd w:val="0"/>
        <w:ind w:left="851" w:right="851"/>
        <w:jc w:val="both"/>
        <w:rPr>
          <w:sz w:val="20"/>
          <w:szCs w:val="20"/>
        </w:rPr>
      </w:pPr>
      <w:r w:rsidRPr="007543B1">
        <w:rPr>
          <w:sz w:val="20"/>
          <w:szCs w:val="20"/>
        </w:rPr>
        <w:t>Nótese</w:t>
      </w:r>
      <w:r w:rsidRPr="00D67A66">
        <w:rPr>
          <w:sz w:val="20"/>
          <w:szCs w:val="20"/>
        </w:rPr>
        <w:t xml:space="preserve"> que la </w:t>
      </w:r>
      <w:r w:rsidRPr="007543B1">
        <w:rPr>
          <w:sz w:val="20"/>
          <w:szCs w:val="20"/>
        </w:rPr>
        <w:t>operación</w:t>
      </w:r>
      <w:r w:rsidRPr="00D67A66">
        <w:rPr>
          <w:sz w:val="20"/>
          <w:szCs w:val="20"/>
        </w:rPr>
        <w:t xml:space="preserve"> del transporte remunerado de personas en modalidad </w:t>
      </w:r>
      <w:r w:rsidRPr="007543B1">
        <w:rPr>
          <w:sz w:val="20"/>
          <w:szCs w:val="20"/>
        </w:rPr>
        <w:t>autobús</w:t>
      </w:r>
      <w:r w:rsidRPr="00D67A66">
        <w:rPr>
          <w:sz w:val="20"/>
          <w:szCs w:val="20"/>
        </w:rPr>
        <w:t xml:space="preserve"> </w:t>
      </w:r>
      <w:r w:rsidRPr="007543B1">
        <w:rPr>
          <w:sz w:val="20"/>
          <w:szCs w:val="20"/>
        </w:rPr>
        <w:t>están</w:t>
      </w:r>
      <w:r w:rsidRPr="00D67A66">
        <w:rPr>
          <w:sz w:val="20"/>
          <w:szCs w:val="20"/>
        </w:rPr>
        <w:t xml:space="preserve"> concesionadas a personas </w:t>
      </w:r>
      <w:r w:rsidRPr="007543B1">
        <w:rPr>
          <w:sz w:val="20"/>
          <w:szCs w:val="20"/>
        </w:rPr>
        <w:t>jurídicas</w:t>
      </w:r>
      <w:r w:rsidRPr="00D67A66">
        <w:rPr>
          <w:sz w:val="20"/>
          <w:szCs w:val="20"/>
        </w:rPr>
        <w:t xml:space="preserve"> (en su </w:t>
      </w:r>
      <w:r w:rsidRPr="007543B1">
        <w:rPr>
          <w:sz w:val="20"/>
          <w:szCs w:val="20"/>
        </w:rPr>
        <w:t>mayoría</w:t>
      </w:r>
      <w:r w:rsidRPr="00D67A66">
        <w:rPr>
          <w:sz w:val="20"/>
          <w:szCs w:val="20"/>
        </w:rPr>
        <w:t xml:space="preserve">) </w:t>
      </w:r>
      <w:r w:rsidRPr="007543B1">
        <w:rPr>
          <w:sz w:val="20"/>
          <w:szCs w:val="20"/>
        </w:rPr>
        <w:t>razón</w:t>
      </w:r>
      <w:r w:rsidRPr="00D67A66">
        <w:rPr>
          <w:sz w:val="20"/>
          <w:szCs w:val="20"/>
        </w:rPr>
        <w:t xml:space="preserve"> por </w:t>
      </w:r>
      <w:r w:rsidRPr="007543B1">
        <w:rPr>
          <w:sz w:val="20"/>
          <w:szCs w:val="20"/>
        </w:rPr>
        <w:t>l</w:t>
      </w:r>
      <w:r w:rsidRPr="00D67A66">
        <w:rPr>
          <w:sz w:val="20"/>
          <w:szCs w:val="20"/>
        </w:rPr>
        <w:t>a que por razones obvias no puede el mismo concesionario brindar el servicio de manera personal, cual si es el caso del taxista. Dadas estas circunstancias que diferencian ambos tipos de servicios, resulta improcedente aplicar el principio de igualdad ante sujetos, obligaciones y aspectos que son totalmente diferentes.</w:t>
      </w:r>
    </w:p>
    <w:p w14:paraId="68847452" w14:textId="77777777" w:rsidR="005220DE" w:rsidRDefault="005220DE" w:rsidP="005220DE">
      <w:pPr>
        <w:ind w:left="851" w:right="851"/>
        <w:jc w:val="both"/>
      </w:pPr>
    </w:p>
    <w:p w14:paraId="3C6F6A05" w14:textId="77777777" w:rsidR="005220DE" w:rsidRPr="007543B1" w:rsidRDefault="005220DE" w:rsidP="005220DE">
      <w:pPr>
        <w:ind w:left="851" w:right="851"/>
        <w:jc w:val="both"/>
        <w:rPr>
          <w:sz w:val="20"/>
          <w:szCs w:val="20"/>
        </w:rPr>
      </w:pPr>
      <w:r w:rsidRPr="00D67A66">
        <w:rPr>
          <w:b/>
          <w:sz w:val="20"/>
          <w:szCs w:val="20"/>
        </w:rPr>
        <w:t>CUARTO.</w:t>
      </w:r>
      <w:r>
        <w:rPr>
          <w:b/>
        </w:rPr>
        <w:tab/>
      </w:r>
      <w:r w:rsidRPr="00D67A66">
        <w:rPr>
          <w:sz w:val="20"/>
          <w:szCs w:val="20"/>
        </w:rPr>
        <w:t xml:space="preserve">Que no existe de parte de la </w:t>
      </w:r>
      <w:r w:rsidRPr="007543B1">
        <w:rPr>
          <w:sz w:val="20"/>
          <w:szCs w:val="20"/>
        </w:rPr>
        <w:t>Dirección</w:t>
      </w:r>
      <w:r w:rsidRPr="00D67A66">
        <w:rPr>
          <w:sz w:val="20"/>
          <w:szCs w:val="20"/>
        </w:rPr>
        <w:t xml:space="preserve"> de Asuntos </w:t>
      </w:r>
      <w:r w:rsidRPr="007543B1">
        <w:rPr>
          <w:sz w:val="20"/>
          <w:szCs w:val="20"/>
        </w:rPr>
        <w:t>Jurídicos</w:t>
      </w:r>
      <w:r w:rsidRPr="00D67A66">
        <w:rPr>
          <w:sz w:val="20"/>
          <w:szCs w:val="20"/>
        </w:rPr>
        <w:t xml:space="preserve"> una </w:t>
      </w:r>
      <w:r w:rsidRPr="007543B1">
        <w:rPr>
          <w:sz w:val="20"/>
          <w:szCs w:val="20"/>
        </w:rPr>
        <w:t>suspensión</w:t>
      </w:r>
      <w:r w:rsidRPr="00D67A66">
        <w:rPr>
          <w:sz w:val="20"/>
          <w:szCs w:val="20"/>
        </w:rPr>
        <w:t xml:space="preserve"> de los plazos en tal sentido de que incurran en la caducidad del procedimiento, y adicionalmente la </w:t>
      </w:r>
      <w:r w:rsidRPr="007543B1">
        <w:rPr>
          <w:sz w:val="20"/>
          <w:szCs w:val="20"/>
        </w:rPr>
        <w:t>interposición</w:t>
      </w:r>
      <w:r w:rsidRPr="00D67A66">
        <w:rPr>
          <w:sz w:val="20"/>
          <w:szCs w:val="20"/>
        </w:rPr>
        <w:t xml:space="preserve"> de esta gest</w:t>
      </w:r>
      <w:r w:rsidRPr="007543B1">
        <w:rPr>
          <w:sz w:val="20"/>
          <w:szCs w:val="20"/>
        </w:rPr>
        <w:t>ión</w:t>
      </w:r>
      <w:r w:rsidRPr="00D67A66">
        <w:rPr>
          <w:sz w:val="20"/>
          <w:szCs w:val="20"/>
        </w:rPr>
        <w:t xml:space="preserve"> corresponde a una </w:t>
      </w:r>
      <w:r w:rsidRPr="007543B1">
        <w:rPr>
          <w:sz w:val="20"/>
          <w:szCs w:val="20"/>
        </w:rPr>
        <w:t>acción</w:t>
      </w:r>
      <w:r w:rsidRPr="00D67A66">
        <w:rPr>
          <w:sz w:val="20"/>
          <w:szCs w:val="20"/>
        </w:rPr>
        <w:t xml:space="preserve"> par</w:t>
      </w:r>
      <w:r w:rsidR="002E6D98">
        <w:rPr>
          <w:sz w:val="20"/>
          <w:szCs w:val="20"/>
        </w:rPr>
        <w:t>a</w:t>
      </w:r>
      <w:r w:rsidRPr="00D67A66">
        <w:rPr>
          <w:sz w:val="20"/>
          <w:szCs w:val="20"/>
        </w:rPr>
        <w:t xml:space="preserve"> finalizar el procedimiento de manera anticipada, tal y coma lo aclara la Sala Primer </w:t>
      </w:r>
      <w:r w:rsidR="002E6D98">
        <w:rPr>
          <w:sz w:val="20"/>
          <w:szCs w:val="20"/>
        </w:rPr>
        <w:t xml:space="preserve">(sic) </w:t>
      </w:r>
      <w:r w:rsidRPr="00D67A66">
        <w:rPr>
          <w:sz w:val="20"/>
          <w:szCs w:val="20"/>
        </w:rPr>
        <w:t xml:space="preserve">de la Corte Suprema de Justicia en </w:t>
      </w:r>
      <w:r w:rsidRPr="007543B1">
        <w:rPr>
          <w:sz w:val="20"/>
          <w:szCs w:val="20"/>
        </w:rPr>
        <w:t>resolución</w:t>
      </w:r>
      <w:r w:rsidRPr="00D67A66">
        <w:rPr>
          <w:sz w:val="20"/>
          <w:szCs w:val="20"/>
        </w:rPr>
        <w:t xml:space="preserve"> de las ocho horas cuarenta y cinco minutos del </w:t>
      </w:r>
      <w:r w:rsidRPr="007543B1">
        <w:rPr>
          <w:sz w:val="20"/>
          <w:szCs w:val="20"/>
        </w:rPr>
        <w:t>dieciséis</w:t>
      </w:r>
      <w:r w:rsidRPr="00D67A66">
        <w:rPr>
          <w:sz w:val="20"/>
          <w:szCs w:val="20"/>
        </w:rPr>
        <w:t xml:space="preserve"> de febrero del </w:t>
      </w:r>
      <w:r w:rsidRPr="007543B1">
        <w:rPr>
          <w:sz w:val="20"/>
          <w:szCs w:val="20"/>
        </w:rPr>
        <w:t>año</w:t>
      </w:r>
      <w:r w:rsidRPr="00D67A66">
        <w:rPr>
          <w:sz w:val="20"/>
          <w:szCs w:val="20"/>
        </w:rPr>
        <w:t xml:space="preserve"> dos mil doce:</w:t>
      </w:r>
    </w:p>
    <w:p w14:paraId="194321CD" w14:textId="77777777" w:rsidR="005220DE" w:rsidRPr="00D67A66" w:rsidRDefault="005220DE" w:rsidP="005220DE">
      <w:pPr>
        <w:autoSpaceDE w:val="0"/>
        <w:autoSpaceDN w:val="0"/>
        <w:adjustRightInd w:val="0"/>
        <w:ind w:left="851" w:right="851"/>
        <w:jc w:val="both"/>
        <w:rPr>
          <w:sz w:val="20"/>
          <w:szCs w:val="20"/>
        </w:rPr>
      </w:pPr>
    </w:p>
    <w:p w14:paraId="3F748319" w14:textId="77777777" w:rsidR="005220DE" w:rsidRPr="00D67A66" w:rsidRDefault="005220DE" w:rsidP="005220DE">
      <w:pPr>
        <w:autoSpaceDE w:val="0"/>
        <w:autoSpaceDN w:val="0"/>
        <w:adjustRightInd w:val="0"/>
        <w:ind w:left="1077" w:right="1077"/>
        <w:jc w:val="both"/>
        <w:rPr>
          <w:sz w:val="20"/>
          <w:szCs w:val="20"/>
        </w:rPr>
      </w:pPr>
      <w:r w:rsidRPr="00D67A66">
        <w:rPr>
          <w:sz w:val="20"/>
          <w:szCs w:val="20"/>
        </w:rPr>
        <w:t>(</w:t>
      </w:r>
      <w:r>
        <w:t>…</w:t>
      </w:r>
      <w:r w:rsidRPr="00D67A66">
        <w:rPr>
          <w:sz w:val="20"/>
          <w:szCs w:val="20"/>
        </w:rPr>
        <w:t>)</w:t>
      </w:r>
    </w:p>
    <w:p w14:paraId="73D636D0" w14:textId="77777777" w:rsidR="005220DE" w:rsidRPr="00847455" w:rsidRDefault="005220DE" w:rsidP="005220DE">
      <w:pPr>
        <w:autoSpaceDE w:val="0"/>
        <w:autoSpaceDN w:val="0"/>
        <w:adjustRightInd w:val="0"/>
        <w:ind w:left="1077" w:right="1077"/>
        <w:jc w:val="both"/>
        <w:rPr>
          <w:i/>
          <w:iCs/>
          <w:spacing w:val="-3"/>
          <w:sz w:val="20"/>
          <w:szCs w:val="20"/>
        </w:rPr>
      </w:pPr>
      <w:r w:rsidRPr="00847455">
        <w:rPr>
          <w:i/>
          <w:iCs/>
          <w:spacing w:val="-3"/>
          <w:sz w:val="20"/>
          <w:szCs w:val="20"/>
        </w:rPr>
        <w:t xml:space="preserve">Como forma anticipada de terminar el procedimiento, la caducidad debe decretarse para generar ese efecto de cierre„ por ende, mientras no se disponga, o al menos, no se haya solicitado (pues de haberse requerido, la </w:t>
      </w:r>
      <w:r w:rsidRPr="00847455">
        <w:rPr>
          <w:i/>
          <w:iCs/>
          <w:spacing w:val="-3"/>
        </w:rPr>
        <w:t>emisión</w:t>
      </w:r>
      <w:r w:rsidRPr="00847455">
        <w:rPr>
          <w:i/>
          <w:iCs/>
          <w:spacing w:val="-3"/>
          <w:sz w:val="20"/>
          <w:szCs w:val="20"/>
        </w:rPr>
        <w:t xml:space="preserve"> de un acto final sin considerar si procede o no la caducidad </w:t>
      </w:r>
      <w:r w:rsidRPr="00847455">
        <w:rPr>
          <w:i/>
          <w:iCs/>
          <w:spacing w:val="-3"/>
        </w:rPr>
        <w:t>sería</w:t>
      </w:r>
      <w:r w:rsidRPr="00847455">
        <w:rPr>
          <w:i/>
          <w:iCs/>
          <w:spacing w:val="-3"/>
          <w:sz w:val="20"/>
          <w:szCs w:val="20"/>
        </w:rPr>
        <w:t xml:space="preserve"> </w:t>
      </w:r>
      <w:proofErr w:type="gramStart"/>
      <w:r w:rsidRPr="00847455">
        <w:rPr>
          <w:i/>
          <w:iCs/>
          <w:spacing w:val="-3"/>
          <w:sz w:val="20"/>
          <w:szCs w:val="20"/>
        </w:rPr>
        <w:t>nulo</w:t>
      </w:r>
      <w:proofErr w:type="gramEnd"/>
      <w:r w:rsidRPr="00847455">
        <w:rPr>
          <w:i/>
          <w:iCs/>
          <w:spacing w:val="-3"/>
          <w:sz w:val="20"/>
          <w:szCs w:val="20"/>
        </w:rPr>
        <w:t>), no produce esa consecuencia procedimental. En la especie, la caducidad se alega hasta esa fase de contienda judicial, pese a que no se gestion</w:t>
      </w:r>
      <w:r>
        <w:rPr>
          <w:i/>
          <w:iCs/>
          <w:spacing w:val="-3"/>
        </w:rPr>
        <w:t>ó</w:t>
      </w:r>
      <w:r w:rsidRPr="00847455">
        <w:rPr>
          <w:i/>
          <w:iCs/>
          <w:spacing w:val="-3"/>
          <w:sz w:val="20"/>
          <w:szCs w:val="20"/>
        </w:rPr>
        <w:t xml:space="preserve"> en sede administrativa antes del dictado del acto final que se impugna.</w:t>
      </w:r>
    </w:p>
    <w:p w14:paraId="7C01B681" w14:textId="77777777" w:rsidR="005220DE" w:rsidRPr="007543B1" w:rsidRDefault="005220DE" w:rsidP="005220DE">
      <w:pPr>
        <w:ind w:left="851" w:right="851"/>
        <w:jc w:val="both"/>
        <w:rPr>
          <w:sz w:val="20"/>
          <w:szCs w:val="20"/>
        </w:rPr>
      </w:pPr>
    </w:p>
    <w:p w14:paraId="68C37742" w14:textId="77777777" w:rsidR="005220DE" w:rsidRPr="007543B1" w:rsidRDefault="005220DE" w:rsidP="005220DE">
      <w:pPr>
        <w:ind w:left="851" w:right="851"/>
        <w:jc w:val="both"/>
        <w:rPr>
          <w:sz w:val="20"/>
          <w:szCs w:val="20"/>
        </w:rPr>
      </w:pPr>
      <w:r w:rsidRPr="00CA160F">
        <w:rPr>
          <w:sz w:val="20"/>
          <w:szCs w:val="20"/>
        </w:rPr>
        <w:lastRenderedPageBreak/>
        <w:t xml:space="preserve">Corolario de lo anterior resulta improcedente acoger la solicitud de caducidad del procedimiento siendo que este mecanismo, </w:t>
      </w:r>
      <w:r w:rsidRPr="007543B1">
        <w:rPr>
          <w:sz w:val="20"/>
          <w:szCs w:val="20"/>
        </w:rPr>
        <w:t>según</w:t>
      </w:r>
      <w:r w:rsidRPr="00CA160F">
        <w:rPr>
          <w:sz w:val="20"/>
          <w:szCs w:val="20"/>
        </w:rPr>
        <w:t xml:space="preserve"> se dijo, carece de </w:t>
      </w:r>
      <w:r w:rsidRPr="007543B1">
        <w:rPr>
          <w:sz w:val="20"/>
          <w:szCs w:val="20"/>
        </w:rPr>
        <w:t>interés</w:t>
      </w:r>
      <w:r w:rsidRPr="00CA160F">
        <w:rPr>
          <w:sz w:val="20"/>
          <w:szCs w:val="20"/>
        </w:rPr>
        <w:t xml:space="preserve"> al finalizar el procedimiento administrativo pues su naturaleza es de poner fin al procedimiento de forma anticipada. En el caso que nos ocupa, ya el procedimiento finaliz</w:t>
      </w:r>
      <w:r w:rsidRPr="007543B1">
        <w:rPr>
          <w:sz w:val="20"/>
          <w:szCs w:val="20"/>
        </w:rPr>
        <w:t>ó</w:t>
      </w:r>
      <w:r w:rsidRPr="00CA160F">
        <w:rPr>
          <w:sz w:val="20"/>
          <w:szCs w:val="20"/>
        </w:rPr>
        <w:t xml:space="preserve"> y la </w:t>
      </w:r>
      <w:r w:rsidRPr="007543B1">
        <w:rPr>
          <w:sz w:val="20"/>
          <w:szCs w:val="20"/>
        </w:rPr>
        <w:t>justificación</w:t>
      </w:r>
      <w:r w:rsidRPr="00CA160F">
        <w:rPr>
          <w:sz w:val="20"/>
          <w:szCs w:val="20"/>
        </w:rPr>
        <w:t xml:space="preserve"> de la caducidad solo tiene efecto dentro del procedimiento.</w:t>
      </w:r>
    </w:p>
    <w:p w14:paraId="2DC31DAF" w14:textId="77777777" w:rsidR="005220DE" w:rsidRPr="007543B1" w:rsidRDefault="005220DE" w:rsidP="005220DE">
      <w:pPr>
        <w:autoSpaceDE w:val="0"/>
        <w:autoSpaceDN w:val="0"/>
        <w:adjustRightInd w:val="0"/>
        <w:ind w:left="851" w:right="851"/>
        <w:jc w:val="both"/>
        <w:rPr>
          <w:sz w:val="20"/>
          <w:szCs w:val="20"/>
        </w:rPr>
      </w:pPr>
    </w:p>
    <w:p w14:paraId="31567BF8" w14:textId="77777777" w:rsidR="005220DE" w:rsidRDefault="005220DE" w:rsidP="005220DE">
      <w:pPr>
        <w:ind w:left="851" w:right="851"/>
        <w:jc w:val="both"/>
        <w:rPr>
          <w:b/>
          <w:bCs/>
          <w:spacing w:val="6"/>
          <w:u w:val="single"/>
        </w:rPr>
      </w:pPr>
      <w:r w:rsidRPr="00847455">
        <w:rPr>
          <w:b/>
          <w:bCs/>
          <w:spacing w:val="6"/>
          <w:sz w:val="20"/>
          <w:szCs w:val="20"/>
          <w:u w:val="single"/>
        </w:rPr>
        <w:t xml:space="preserve">SOBRE LA NO </w:t>
      </w:r>
      <w:r w:rsidRPr="00847455">
        <w:rPr>
          <w:b/>
          <w:bCs/>
          <w:spacing w:val="6"/>
          <w:u w:val="single"/>
        </w:rPr>
        <w:t>APLICACIÓN</w:t>
      </w:r>
      <w:r w:rsidRPr="00847455">
        <w:rPr>
          <w:b/>
          <w:bCs/>
          <w:spacing w:val="6"/>
          <w:sz w:val="20"/>
          <w:szCs w:val="20"/>
          <w:u w:val="single"/>
        </w:rPr>
        <w:t xml:space="preserve"> DEL PRINCIPIO NON BIS IN IDEM</w:t>
      </w:r>
    </w:p>
    <w:p w14:paraId="5DDEB82D" w14:textId="77777777" w:rsidR="005220DE" w:rsidRPr="00847455" w:rsidRDefault="005220DE" w:rsidP="005220DE">
      <w:pPr>
        <w:autoSpaceDE w:val="0"/>
        <w:autoSpaceDN w:val="0"/>
        <w:adjustRightInd w:val="0"/>
        <w:ind w:left="851" w:right="851"/>
        <w:jc w:val="both"/>
        <w:rPr>
          <w:b/>
          <w:bCs/>
          <w:spacing w:val="6"/>
          <w:sz w:val="20"/>
          <w:szCs w:val="20"/>
          <w:u w:val="single"/>
        </w:rPr>
      </w:pPr>
    </w:p>
    <w:p w14:paraId="444C8371" w14:textId="77777777" w:rsidR="005220DE" w:rsidRPr="00847455" w:rsidRDefault="005220DE" w:rsidP="005220DE">
      <w:pPr>
        <w:autoSpaceDE w:val="0"/>
        <w:autoSpaceDN w:val="0"/>
        <w:adjustRightInd w:val="0"/>
        <w:ind w:left="851" w:right="851"/>
        <w:jc w:val="both"/>
        <w:rPr>
          <w:sz w:val="20"/>
          <w:szCs w:val="20"/>
        </w:rPr>
      </w:pPr>
      <w:r w:rsidRPr="00CA160F">
        <w:rPr>
          <w:b/>
          <w:spacing w:val="14"/>
          <w:sz w:val="20"/>
          <w:szCs w:val="20"/>
        </w:rPr>
        <w:t>QUINTO.</w:t>
      </w:r>
      <w:r w:rsidRPr="00CA160F">
        <w:rPr>
          <w:spacing w:val="14"/>
          <w:sz w:val="20"/>
          <w:szCs w:val="20"/>
        </w:rPr>
        <w:tab/>
      </w:r>
      <w:r w:rsidRPr="005220DE">
        <w:rPr>
          <w:sz w:val="20"/>
          <w:szCs w:val="20"/>
        </w:rPr>
        <w:t xml:space="preserve">Que el principio de </w:t>
      </w:r>
      <w:r w:rsidRPr="005220DE">
        <w:rPr>
          <w:i/>
          <w:sz w:val="20"/>
          <w:szCs w:val="20"/>
        </w:rPr>
        <w:t xml:space="preserve">Non bis in </w:t>
      </w:r>
      <w:proofErr w:type="spellStart"/>
      <w:r>
        <w:rPr>
          <w:i/>
          <w:sz w:val="20"/>
          <w:szCs w:val="20"/>
        </w:rPr>
        <w:t>i</w:t>
      </w:r>
      <w:r w:rsidRPr="005220DE">
        <w:rPr>
          <w:i/>
          <w:sz w:val="20"/>
          <w:szCs w:val="20"/>
        </w:rPr>
        <w:t>dem</w:t>
      </w:r>
      <w:proofErr w:type="spellEnd"/>
      <w:r w:rsidRPr="005220DE">
        <w:rPr>
          <w:sz w:val="20"/>
          <w:szCs w:val="20"/>
        </w:rPr>
        <w:t xml:space="preserve"> refiere expresamente a que no es posible juzgar dos veces el mismo hecho, situación que claro esta reviste de un principio </w:t>
      </w:r>
      <w:r w:rsidRPr="00847455">
        <w:rPr>
          <w:sz w:val="20"/>
          <w:szCs w:val="20"/>
        </w:rPr>
        <w:t xml:space="preserve">constitucional. No </w:t>
      </w:r>
      <w:proofErr w:type="gramStart"/>
      <w:r w:rsidRPr="00847455">
        <w:rPr>
          <w:sz w:val="20"/>
          <w:szCs w:val="20"/>
        </w:rPr>
        <w:t>obstante</w:t>
      </w:r>
      <w:proofErr w:type="gramEnd"/>
      <w:r w:rsidRPr="00847455">
        <w:rPr>
          <w:sz w:val="20"/>
          <w:szCs w:val="20"/>
        </w:rPr>
        <w:t xml:space="preserve"> esta c</w:t>
      </w:r>
      <w:r w:rsidRPr="005220DE">
        <w:rPr>
          <w:sz w:val="20"/>
          <w:szCs w:val="20"/>
        </w:rPr>
        <w:t>i</w:t>
      </w:r>
      <w:r w:rsidRPr="00847455">
        <w:rPr>
          <w:sz w:val="20"/>
          <w:szCs w:val="20"/>
        </w:rPr>
        <w:t>rcunsta</w:t>
      </w:r>
      <w:r w:rsidRPr="005220DE">
        <w:rPr>
          <w:sz w:val="20"/>
          <w:szCs w:val="20"/>
        </w:rPr>
        <w:t>n</w:t>
      </w:r>
      <w:r w:rsidRPr="00847455">
        <w:rPr>
          <w:sz w:val="20"/>
          <w:szCs w:val="20"/>
        </w:rPr>
        <w:t xml:space="preserve">cia no es aplicable al caso por las razones que se estiman en </w:t>
      </w:r>
      <w:r w:rsidRPr="005220DE">
        <w:rPr>
          <w:sz w:val="20"/>
          <w:szCs w:val="20"/>
        </w:rPr>
        <w:t>la</w:t>
      </w:r>
      <w:r w:rsidRPr="00847455">
        <w:rPr>
          <w:sz w:val="20"/>
          <w:szCs w:val="20"/>
        </w:rPr>
        <w:t xml:space="preserve"> jurisprudencia de </w:t>
      </w:r>
      <w:r w:rsidRPr="005220DE">
        <w:rPr>
          <w:sz w:val="20"/>
          <w:szCs w:val="20"/>
        </w:rPr>
        <w:t>la</w:t>
      </w:r>
      <w:r w:rsidRPr="00847455">
        <w:rPr>
          <w:sz w:val="20"/>
          <w:szCs w:val="20"/>
        </w:rPr>
        <w:t xml:space="preserve"> siguiente forma:</w:t>
      </w:r>
    </w:p>
    <w:p w14:paraId="465B71DF" w14:textId="77777777" w:rsidR="005220DE" w:rsidRDefault="005220DE" w:rsidP="005220DE">
      <w:pPr>
        <w:ind w:left="851" w:right="851"/>
        <w:jc w:val="both"/>
      </w:pPr>
      <w:r>
        <w:t>(…)</w:t>
      </w:r>
    </w:p>
    <w:p w14:paraId="3D2C6076" w14:textId="77777777" w:rsidR="005220DE" w:rsidRPr="00847455" w:rsidRDefault="005220DE" w:rsidP="005220DE">
      <w:pPr>
        <w:autoSpaceDE w:val="0"/>
        <w:autoSpaceDN w:val="0"/>
        <w:adjustRightInd w:val="0"/>
        <w:ind w:left="851" w:right="851"/>
        <w:jc w:val="both"/>
        <w:rPr>
          <w:sz w:val="20"/>
          <w:szCs w:val="20"/>
        </w:rPr>
      </w:pPr>
      <w:r w:rsidRPr="00847455">
        <w:rPr>
          <w:sz w:val="20"/>
          <w:szCs w:val="20"/>
        </w:rPr>
        <w:t xml:space="preserve">En el caso de examen, el recurrente pretende que la Sala Constitucional analice el cuadro factico, los </w:t>
      </w:r>
      <w:r w:rsidRPr="00527AC9">
        <w:rPr>
          <w:sz w:val="20"/>
          <w:szCs w:val="20"/>
        </w:rPr>
        <w:t>elementos</w:t>
      </w:r>
      <w:r w:rsidRPr="00847455">
        <w:rPr>
          <w:sz w:val="20"/>
          <w:szCs w:val="20"/>
        </w:rPr>
        <w:t xml:space="preserve"> probatorios y la normativa que fue invocada en un procedimiento </w:t>
      </w:r>
      <w:r w:rsidRPr="00527AC9">
        <w:rPr>
          <w:sz w:val="20"/>
          <w:szCs w:val="20"/>
        </w:rPr>
        <w:t>seguido</w:t>
      </w:r>
      <w:r w:rsidRPr="00847455">
        <w:rPr>
          <w:sz w:val="20"/>
          <w:szCs w:val="20"/>
        </w:rPr>
        <w:t xml:space="preserve"> en su contra, a fin de determinar si realmente existi</w:t>
      </w:r>
      <w:r w:rsidRPr="00527AC9">
        <w:rPr>
          <w:sz w:val="20"/>
          <w:szCs w:val="20"/>
        </w:rPr>
        <w:t>ó</w:t>
      </w:r>
      <w:r w:rsidRPr="00847455">
        <w:rPr>
          <w:sz w:val="20"/>
          <w:szCs w:val="20"/>
        </w:rPr>
        <w:t xml:space="preserve"> merito para aplicarle una </w:t>
      </w:r>
      <w:r w:rsidRPr="00527AC9">
        <w:rPr>
          <w:sz w:val="20"/>
          <w:szCs w:val="20"/>
        </w:rPr>
        <w:t>suspensión</w:t>
      </w:r>
      <w:r w:rsidRPr="00847455">
        <w:rPr>
          <w:sz w:val="20"/>
          <w:szCs w:val="20"/>
        </w:rPr>
        <w:t xml:space="preserve"> de 15 </w:t>
      </w:r>
      <w:r w:rsidRPr="00527AC9">
        <w:rPr>
          <w:sz w:val="20"/>
          <w:szCs w:val="20"/>
        </w:rPr>
        <w:t>días</w:t>
      </w:r>
      <w:r w:rsidRPr="00847455">
        <w:rPr>
          <w:sz w:val="20"/>
          <w:szCs w:val="20"/>
        </w:rPr>
        <w:t xml:space="preserve"> y condenarle a pagar la suma de dos millones ciento ochenta y ocho mil sesenta colones. </w:t>
      </w:r>
      <w:r w:rsidRPr="00527AC9">
        <w:rPr>
          <w:sz w:val="20"/>
          <w:szCs w:val="20"/>
        </w:rPr>
        <w:t>Además</w:t>
      </w:r>
      <w:r w:rsidRPr="00847455">
        <w:rPr>
          <w:sz w:val="20"/>
          <w:szCs w:val="20"/>
        </w:rPr>
        <w:t xml:space="preserve">, afirma que </w:t>
      </w:r>
      <w:r w:rsidR="002E6D98">
        <w:rPr>
          <w:sz w:val="20"/>
          <w:szCs w:val="20"/>
        </w:rPr>
        <w:t>s</w:t>
      </w:r>
      <w:r w:rsidRPr="00847455">
        <w:rPr>
          <w:sz w:val="20"/>
          <w:szCs w:val="20"/>
        </w:rPr>
        <w:t>e le ap</w:t>
      </w:r>
      <w:r w:rsidRPr="00527AC9">
        <w:rPr>
          <w:sz w:val="20"/>
          <w:szCs w:val="20"/>
        </w:rPr>
        <w:t>l</w:t>
      </w:r>
      <w:r w:rsidRPr="00847455">
        <w:rPr>
          <w:sz w:val="20"/>
          <w:szCs w:val="20"/>
        </w:rPr>
        <w:t>ic</w:t>
      </w:r>
      <w:r w:rsidR="002E6D98">
        <w:rPr>
          <w:sz w:val="20"/>
          <w:szCs w:val="20"/>
        </w:rPr>
        <w:t>ó</w:t>
      </w:r>
      <w:r w:rsidRPr="00847455">
        <w:rPr>
          <w:sz w:val="20"/>
          <w:szCs w:val="20"/>
        </w:rPr>
        <w:t xml:space="preserve"> una doble </w:t>
      </w:r>
      <w:r w:rsidRPr="00527AC9">
        <w:rPr>
          <w:sz w:val="20"/>
          <w:szCs w:val="20"/>
        </w:rPr>
        <w:t>sanción</w:t>
      </w:r>
      <w:r w:rsidRPr="00847455">
        <w:rPr>
          <w:sz w:val="20"/>
          <w:szCs w:val="20"/>
        </w:rPr>
        <w:t xml:space="preserve"> por los mismos hechos.</w:t>
      </w:r>
    </w:p>
    <w:p w14:paraId="6A7D70A5" w14:textId="77777777" w:rsidR="005220DE" w:rsidRPr="00CA160F" w:rsidRDefault="005220DE" w:rsidP="005220DE">
      <w:pPr>
        <w:autoSpaceDE w:val="0"/>
        <w:autoSpaceDN w:val="0"/>
        <w:adjustRightInd w:val="0"/>
        <w:ind w:left="851" w:right="851"/>
        <w:jc w:val="both"/>
        <w:rPr>
          <w:spacing w:val="-21"/>
          <w:sz w:val="20"/>
          <w:szCs w:val="20"/>
        </w:rPr>
      </w:pPr>
      <w:r w:rsidRPr="00CA160F">
        <w:rPr>
          <w:spacing w:val="-21"/>
          <w:sz w:val="20"/>
          <w:szCs w:val="20"/>
        </w:rPr>
        <w:t>(</w:t>
      </w:r>
      <w:r>
        <w:rPr>
          <w:spacing w:val="-21"/>
        </w:rPr>
        <w:t>…</w:t>
      </w:r>
      <w:r w:rsidRPr="00CA160F">
        <w:rPr>
          <w:spacing w:val="-21"/>
          <w:sz w:val="20"/>
          <w:szCs w:val="20"/>
        </w:rPr>
        <w:t>)</w:t>
      </w:r>
    </w:p>
    <w:p w14:paraId="69576BB7" w14:textId="77777777" w:rsidR="005220DE" w:rsidRPr="00847455" w:rsidRDefault="005220DE" w:rsidP="005220DE">
      <w:pPr>
        <w:autoSpaceDE w:val="0"/>
        <w:autoSpaceDN w:val="0"/>
        <w:adjustRightInd w:val="0"/>
        <w:ind w:left="851" w:right="851"/>
        <w:jc w:val="both"/>
        <w:rPr>
          <w:sz w:val="20"/>
          <w:szCs w:val="20"/>
        </w:rPr>
      </w:pPr>
      <w:r w:rsidRPr="00847455">
        <w:rPr>
          <w:sz w:val="20"/>
          <w:szCs w:val="20"/>
        </w:rPr>
        <w:t xml:space="preserve">Aunado a lo anterior, es obvio que en este </w:t>
      </w:r>
      <w:r w:rsidRPr="00527AC9">
        <w:rPr>
          <w:sz w:val="20"/>
          <w:szCs w:val="20"/>
        </w:rPr>
        <w:t>caso</w:t>
      </w:r>
      <w:r w:rsidRPr="00847455">
        <w:rPr>
          <w:sz w:val="20"/>
          <w:szCs w:val="20"/>
        </w:rPr>
        <w:t xml:space="preserve"> </w:t>
      </w:r>
      <w:r w:rsidRPr="002E6D98">
        <w:rPr>
          <w:sz w:val="20"/>
          <w:szCs w:val="20"/>
          <w:u w:val="single"/>
        </w:rPr>
        <w:t>no se ha aplicado una doble sanción</w:t>
      </w:r>
      <w:r w:rsidRPr="00527AC9">
        <w:rPr>
          <w:sz w:val="20"/>
          <w:szCs w:val="20"/>
        </w:rPr>
        <w:t xml:space="preserve">. </w:t>
      </w:r>
      <w:r w:rsidRPr="00847455">
        <w:rPr>
          <w:sz w:val="20"/>
          <w:szCs w:val="20"/>
        </w:rPr>
        <w:t>Para ilustrar el punto, basta</w:t>
      </w:r>
      <w:r w:rsidRPr="00527AC9">
        <w:rPr>
          <w:sz w:val="20"/>
          <w:szCs w:val="20"/>
        </w:rPr>
        <w:t xml:space="preserve"> c</w:t>
      </w:r>
      <w:r w:rsidRPr="00847455">
        <w:rPr>
          <w:sz w:val="20"/>
          <w:szCs w:val="20"/>
        </w:rPr>
        <w:t xml:space="preserve">itar </w:t>
      </w:r>
      <w:r w:rsidRPr="00527AC9">
        <w:rPr>
          <w:sz w:val="20"/>
          <w:szCs w:val="20"/>
        </w:rPr>
        <w:t>la</w:t>
      </w:r>
      <w:r w:rsidRPr="00847455">
        <w:rPr>
          <w:sz w:val="20"/>
          <w:szCs w:val="20"/>
        </w:rPr>
        <w:t xml:space="preserve"> </w:t>
      </w:r>
      <w:r w:rsidRPr="00527AC9">
        <w:rPr>
          <w:sz w:val="20"/>
          <w:szCs w:val="20"/>
        </w:rPr>
        <w:t>s</w:t>
      </w:r>
      <w:r w:rsidRPr="00847455">
        <w:rPr>
          <w:sz w:val="20"/>
          <w:szCs w:val="20"/>
        </w:rPr>
        <w:t>entencia N ° 2010-019007 de las cato</w:t>
      </w:r>
      <w:r w:rsidRPr="00527AC9">
        <w:rPr>
          <w:sz w:val="20"/>
          <w:szCs w:val="20"/>
        </w:rPr>
        <w:t>rce horas y cero minutos del diecisiete</w:t>
      </w:r>
      <w:r w:rsidRPr="00847455">
        <w:rPr>
          <w:sz w:val="20"/>
          <w:szCs w:val="20"/>
        </w:rPr>
        <w:t xml:space="preserve"> de noviembre de dos mil diez, que en lo conducente dispuso: Considera que al ser sancionado administrativa y civilmente se ha violentado el principio de non bis in </w:t>
      </w:r>
      <w:proofErr w:type="spellStart"/>
      <w:r w:rsidRPr="00527AC9">
        <w:rPr>
          <w:sz w:val="20"/>
          <w:szCs w:val="20"/>
        </w:rPr>
        <w:t>idem</w:t>
      </w:r>
      <w:proofErr w:type="spellEnd"/>
      <w:r w:rsidRPr="00527AC9">
        <w:rPr>
          <w:sz w:val="20"/>
          <w:szCs w:val="20"/>
        </w:rPr>
        <w:t xml:space="preserve">. </w:t>
      </w:r>
      <w:r w:rsidRPr="00847455">
        <w:rPr>
          <w:sz w:val="20"/>
          <w:szCs w:val="20"/>
        </w:rPr>
        <w:t xml:space="preserve">De los hechos expuestos por el recurrente, </w:t>
      </w:r>
      <w:r w:rsidRPr="00527AC9">
        <w:rPr>
          <w:sz w:val="20"/>
          <w:szCs w:val="20"/>
        </w:rPr>
        <w:t>está</w:t>
      </w:r>
      <w:r w:rsidRPr="00847455">
        <w:rPr>
          <w:sz w:val="20"/>
          <w:szCs w:val="20"/>
        </w:rPr>
        <w:t xml:space="preserve"> claro que no existe una doble </w:t>
      </w:r>
      <w:r w:rsidRPr="00527AC9">
        <w:rPr>
          <w:sz w:val="20"/>
          <w:szCs w:val="20"/>
        </w:rPr>
        <w:t>sanción</w:t>
      </w:r>
      <w:r w:rsidRPr="00847455">
        <w:rPr>
          <w:sz w:val="20"/>
          <w:szCs w:val="20"/>
        </w:rPr>
        <w:t xml:space="preserve">, sino que </w:t>
      </w:r>
      <w:r w:rsidRPr="00847455">
        <w:rPr>
          <w:b/>
          <w:bCs/>
          <w:i/>
          <w:iCs/>
          <w:sz w:val="20"/>
          <w:szCs w:val="20"/>
          <w:u w:val="single"/>
        </w:rPr>
        <w:t xml:space="preserve">se trata de </w:t>
      </w:r>
      <w:r w:rsidRPr="007543B1">
        <w:rPr>
          <w:b/>
          <w:bCs/>
          <w:i/>
          <w:iCs/>
          <w:sz w:val="20"/>
          <w:szCs w:val="20"/>
          <w:u w:val="single"/>
        </w:rPr>
        <w:t>d</w:t>
      </w:r>
      <w:r w:rsidRPr="00847455">
        <w:rPr>
          <w:b/>
          <w:bCs/>
          <w:i/>
          <w:iCs/>
          <w:sz w:val="20"/>
          <w:szCs w:val="20"/>
          <w:u w:val="single"/>
        </w:rPr>
        <w:t>iferent</w:t>
      </w:r>
      <w:r w:rsidRPr="007543B1">
        <w:rPr>
          <w:b/>
          <w:bCs/>
          <w:i/>
          <w:iCs/>
          <w:sz w:val="20"/>
          <w:szCs w:val="20"/>
          <w:u w:val="single"/>
        </w:rPr>
        <w:t>e</w:t>
      </w:r>
      <w:r w:rsidRPr="00847455">
        <w:rPr>
          <w:b/>
          <w:bCs/>
          <w:i/>
          <w:iCs/>
          <w:sz w:val="20"/>
          <w:szCs w:val="20"/>
          <w:u w:val="single"/>
        </w:rPr>
        <w:t>s responsabilidades que se derivan de una misma falta, la disci</w:t>
      </w:r>
      <w:r w:rsidRPr="007543B1">
        <w:rPr>
          <w:b/>
          <w:bCs/>
          <w:i/>
          <w:iCs/>
          <w:sz w:val="20"/>
          <w:szCs w:val="20"/>
          <w:u w:val="single"/>
        </w:rPr>
        <w:t>p</w:t>
      </w:r>
      <w:r w:rsidRPr="00847455">
        <w:rPr>
          <w:b/>
          <w:bCs/>
          <w:i/>
          <w:iCs/>
          <w:sz w:val="20"/>
          <w:szCs w:val="20"/>
          <w:u w:val="single"/>
        </w:rPr>
        <w:t>linaria y la pecuniaria</w:t>
      </w:r>
      <w:r w:rsidRPr="00527AC9">
        <w:rPr>
          <w:sz w:val="20"/>
          <w:szCs w:val="20"/>
        </w:rPr>
        <w:t xml:space="preserve">. </w:t>
      </w:r>
      <w:r w:rsidRPr="00847455">
        <w:rPr>
          <w:sz w:val="20"/>
          <w:szCs w:val="20"/>
        </w:rPr>
        <w:t xml:space="preserve">Entonces, no hay </w:t>
      </w:r>
      <w:r w:rsidRPr="00527AC9">
        <w:rPr>
          <w:sz w:val="20"/>
          <w:szCs w:val="20"/>
        </w:rPr>
        <w:t>lesión</w:t>
      </w:r>
      <w:r w:rsidRPr="00847455">
        <w:rPr>
          <w:sz w:val="20"/>
          <w:szCs w:val="20"/>
        </w:rPr>
        <w:t xml:space="preserve"> a sus derechos y este extre</w:t>
      </w:r>
      <w:r w:rsidRPr="00527AC9">
        <w:rPr>
          <w:sz w:val="20"/>
          <w:szCs w:val="20"/>
        </w:rPr>
        <w:t>m</w:t>
      </w:r>
      <w:r w:rsidRPr="00847455">
        <w:rPr>
          <w:sz w:val="20"/>
          <w:szCs w:val="20"/>
        </w:rPr>
        <w:t xml:space="preserve">o del recurso debe rechazarse por el fondo. </w:t>
      </w:r>
      <w:r w:rsidRPr="00847455">
        <w:rPr>
          <w:sz w:val="20"/>
          <w:szCs w:val="20"/>
          <w:u w:val="single"/>
        </w:rPr>
        <w:t>(El resaltado es nuestro</w:t>
      </w:r>
      <w:r w:rsidRPr="00527AC9">
        <w:rPr>
          <w:sz w:val="20"/>
          <w:szCs w:val="20"/>
        </w:rPr>
        <w:t>) RESOLUCIÓN</w:t>
      </w:r>
      <w:r w:rsidRPr="00847455">
        <w:rPr>
          <w:sz w:val="20"/>
          <w:szCs w:val="20"/>
        </w:rPr>
        <w:t xml:space="preserve"> </w:t>
      </w:r>
      <w:proofErr w:type="spellStart"/>
      <w:r w:rsidRPr="00847455">
        <w:rPr>
          <w:sz w:val="20"/>
          <w:szCs w:val="20"/>
        </w:rPr>
        <w:t>N°</w:t>
      </w:r>
      <w:proofErr w:type="spellEnd"/>
      <w:r w:rsidRPr="00847455">
        <w:rPr>
          <w:sz w:val="20"/>
          <w:szCs w:val="20"/>
        </w:rPr>
        <w:t xml:space="preserve"> 2012004450. SALA CONSTITUCIONAL DE LA CORTE SUPREMA DE JUSTICIA, de las ocho horas treinta minutos de</w:t>
      </w:r>
      <w:r w:rsidRPr="00527AC9">
        <w:rPr>
          <w:sz w:val="20"/>
          <w:szCs w:val="20"/>
        </w:rPr>
        <w:t xml:space="preserve">l </w:t>
      </w:r>
      <w:r w:rsidRPr="00847455">
        <w:rPr>
          <w:sz w:val="20"/>
          <w:szCs w:val="20"/>
        </w:rPr>
        <w:t>treinta de ma</w:t>
      </w:r>
      <w:r w:rsidRPr="00527AC9">
        <w:rPr>
          <w:sz w:val="20"/>
          <w:szCs w:val="20"/>
        </w:rPr>
        <w:t>r</w:t>
      </w:r>
      <w:r w:rsidRPr="00847455">
        <w:rPr>
          <w:sz w:val="20"/>
          <w:szCs w:val="20"/>
        </w:rPr>
        <w:t>zo de dos mil doce.</w:t>
      </w:r>
    </w:p>
    <w:p w14:paraId="59CC3C65" w14:textId="77777777" w:rsidR="005220DE" w:rsidRDefault="005220DE" w:rsidP="005220DE">
      <w:pPr>
        <w:autoSpaceDE w:val="0"/>
        <w:autoSpaceDN w:val="0"/>
        <w:adjustRightInd w:val="0"/>
        <w:ind w:left="851" w:right="851"/>
        <w:jc w:val="both"/>
      </w:pPr>
    </w:p>
    <w:p w14:paraId="0B35E4A2" w14:textId="77777777" w:rsidR="00E8389F" w:rsidRPr="00527AC9" w:rsidRDefault="005220DE" w:rsidP="005220DE">
      <w:pPr>
        <w:autoSpaceDE w:val="0"/>
        <w:autoSpaceDN w:val="0"/>
        <w:adjustRightInd w:val="0"/>
        <w:ind w:left="851" w:right="851"/>
        <w:jc w:val="both"/>
        <w:rPr>
          <w:sz w:val="20"/>
          <w:szCs w:val="20"/>
        </w:rPr>
      </w:pPr>
      <w:r w:rsidRPr="00847455">
        <w:rPr>
          <w:sz w:val="20"/>
          <w:szCs w:val="20"/>
        </w:rPr>
        <w:t xml:space="preserve">Es decir, una sola </w:t>
      </w:r>
      <w:r w:rsidRPr="00527AC9">
        <w:rPr>
          <w:sz w:val="20"/>
          <w:szCs w:val="20"/>
        </w:rPr>
        <w:t>actuación</w:t>
      </w:r>
      <w:r w:rsidRPr="00847455">
        <w:rPr>
          <w:sz w:val="20"/>
          <w:szCs w:val="20"/>
        </w:rPr>
        <w:t xml:space="preserve"> puede derivar varias responsabilidades, tal es el caso del concesionario de taxi </w:t>
      </w:r>
      <w:proofErr w:type="gramStart"/>
      <w:r w:rsidRPr="00847455">
        <w:rPr>
          <w:sz w:val="20"/>
          <w:szCs w:val="20"/>
        </w:rPr>
        <w:t>que</w:t>
      </w:r>
      <w:proofErr w:type="gramEnd"/>
      <w:r w:rsidRPr="00847455">
        <w:rPr>
          <w:sz w:val="20"/>
          <w:szCs w:val="20"/>
        </w:rPr>
        <w:t xml:space="preserve"> por el hecho de </w:t>
      </w:r>
      <w:r w:rsidRPr="00527AC9">
        <w:rPr>
          <w:sz w:val="20"/>
          <w:szCs w:val="20"/>
        </w:rPr>
        <w:t>conducir</w:t>
      </w:r>
      <w:r w:rsidRPr="00847455">
        <w:rPr>
          <w:sz w:val="20"/>
          <w:szCs w:val="20"/>
        </w:rPr>
        <w:t xml:space="preserve"> bajo los efectos del licor, no solo</w:t>
      </w:r>
      <w:r w:rsidR="00527AC9">
        <w:rPr>
          <w:sz w:val="20"/>
          <w:szCs w:val="20"/>
        </w:rPr>
        <w:t xml:space="preserve"> </w:t>
      </w:r>
      <w:r w:rsidRPr="00847455">
        <w:rPr>
          <w:sz w:val="20"/>
          <w:szCs w:val="20"/>
        </w:rPr>
        <w:t xml:space="preserve">infringe la ley de </w:t>
      </w:r>
      <w:proofErr w:type="spellStart"/>
      <w:r w:rsidRPr="00847455">
        <w:rPr>
          <w:sz w:val="20"/>
          <w:szCs w:val="20"/>
        </w:rPr>
        <w:t>transito</w:t>
      </w:r>
      <w:proofErr w:type="spellEnd"/>
      <w:r w:rsidRPr="00847455">
        <w:rPr>
          <w:sz w:val="20"/>
          <w:szCs w:val="20"/>
        </w:rPr>
        <w:t xml:space="preserve">, sino </w:t>
      </w:r>
      <w:r w:rsidRPr="00527AC9">
        <w:rPr>
          <w:sz w:val="20"/>
          <w:szCs w:val="20"/>
        </w:rPr>
        <w:t>también el co</w:t>
      </w:r>
      <w:r w:rsidRPr="00847455">
        <w:rPr>
          <w:sz w:val="20"/>
          <w:szCs w:val="20"/>
        </w:rPr>
        <w:t>ntrato</w:t>
      </w:r>
      <w:r w:rsidRPr="00847455">
        <w:rPr>
          <w:sz w:val="20"/>
          <w:szCs w:val="20"/>
        </w:rPr>
        <w:tab/>
      </w:r>
      <w:r w:rsidRPr="00527AC9">
        <w:rPr>
          <w:sz w:val="20"/>
          <w:szCs w:val="20"/>
        </w:rPr>
        <w:t xml:space="preserve"> de concesión</w:t>
      </w:r>
      <w:r w:rsidRPr="00847455">
        <w:rPr>
          <w:sz w:val="20"/>
          <w:szCs w:val="20"/>
        </w:rPr>
        <w:t xml:space="preserve">. Sancionar su falta en los dos campos independientemente </w:t>
      </w:r>
      <w:r w:rsidRPr="00847455">
        <w:rPr>
          <w:sz w:val="20"/>
          <w:szCs w:val="20"/>
          <w:u w:val="single"/>
        </w:rPr>
        <w:t xml:space="preserve">no violenta el principio de non bis in </w:t>
      </w:r>
      <w:proofErr w:type="spellStart"/>
      <w:r w:rsidRPr="00847455">
        <w:rPr>
          <w:sz w:val="20"/>
          <w:szCs w:val="20"/>
          <w:u w:val="single"/>
        </w:rPr>
        <w:t>idem</w:t>
      </w:r>
      <w:proofErr w:type="spellEnd"/>
      <w:r w:rsidRPr="00847455">
        <w:rPr>
          <w:sz w:val="20"/>
          <w:szCs w:val="20"/>
          <w:u w:val="single"/>
        </w:rPr>
        <w:t xml:space="preserve">. </w:t>
      </w:r>
      <w:r w:rsidRPr="00847455">
        <w:rPr>
          <w:sz w:val="20"/>
          <w:szCs w:val="20"/>
        </w:rPr>
        <w:t xml:space="preserve">Para indicar otro ejemplo, el caso de una persona que ocasiona un accidente de </w:t>
      </w:r>
      <w:r w:rsidRPr="00527AC9">
        <w:rPr>
          <w:sz w:val="20"/>
          <w:szCs w:val="20"/>
        </w:rPr>
        <w:t>tránsito</w:t>
      </w:r>
      <w:r w:rsidRPr="00847455">
        <w:rPr>
          <w:sz w:val="20"/>
          <w:szCs w:val="20"/>
        </w:rPr>
        <w:t>, no solo le corresponde una multa por infra</w:t>
      </w:r>
      <w:r w:rsidR="002E6D98">
        <w:rPr>
          <w:sz w:val="20"/>
          <w:szCs w:val="20"/>
        </w:rPr>
        <w:t>cción</w:t>
      </w:r>
      <w:r w:rsidRPr="00847455">
        <w:rPr>
          <w:sz w:val="20"/>
          <w:szCs w:val="20"/>
        </w:rPr>
        <w:t xml:space="preserve"> a la ley de </w:t>
      </w:r>
      <w:proofErr w:type="spellStart"/>
      <w:r w:rsidRPr="00847455">
        <w:rPr>
          <w:sz w:val="20"/>
          <w:szCs w:val="20"/>
        </w:rPr>
        <w:t>transito</w:t>
      </w:r>
      <w:proofErr w:type="spellEnd"/>
      <w:r w:rsidRPr="00847455">
        <w:rPr>
          <w:sz w:val="20"/>
          <w:szCs w:val="20"/>
        </w:rPr>
        <w:t xml:space="preserve"> sino </w:t>
      </w:r>
      <w:r w:rsidRPr="00527AC9">
        <w:rPr>
          <w:sz w:val="20"/>
          <w:szCs w:val="20"/>
        </w:rPr>
        <w:t xml:space="preserve">también el respectivo pago de sus responsabilidades para con el tercero a quien le ocasiona un daño material, el hecho de tener que asumir las dos responsabilidades de su actuación, no implica que se le juzgue dos veces por el mismo acto. Situación que está siendo corroborada por la resolución 2012004450 de la Sala Constitucional que se </w:t>
      </w:r>
      <w:r w:rsidR="002E6D98">
        <w:rPr>
          <w:sz w:val="20"/>
          <w:szCs w:val="20"/>
        </w:rPr>
        <w:t>citó</w:t>
      </w:r>
      <w:r w:rsidRPr="00527AC9">
        <w:rPr>
          <w:sz w:val="20"/>
          <w:szCs w:val="20"/>
        </w:rPr>
        <w:t xml:space="preserve"> previa mente. (…)”</w:t>
      </w:r>
      <w:r w:rsidR="00E8389F" w:rsidRPr="00527AC9">
        <w:rPr>
          <w:sz w:val="20"/>
          <w:szCs w:val="20"/>
        </w:rPr>
        <w:t>. (Léa</w:t>
      </w:r>
      <w:r w:rsidRPr="00527AC9">
        <w:rPr>
          <w:sz w:val="20"/>
          <w:szCs w:val="20"/>
        </w:rPr>
        <w:t>n</w:t>
      </w:r>
      <w:r w:rsidR="00E8389F" w:rsidRPr="00527AC9">
        <w:rPr>
          <w:sz w:val="20"/>
          <w:szCs w:val="20"/>
        </w:rPr>
        <w:t>se l</w:t>
      </w:r>
      <w:r w:rsidRPr="00527AC9">
        <w:rPr>
          <w:sz w:val="20"/>
          <w:szCs w:val="20"/>
        </w:rPr>
        <w:t>os</w:t>
      </w:r>
      <w:r w:rsidR="00E8389F" w:rsidRPr="00527AC9">
        <w:rPr>
          <w:sz w:val="20"/>
          <w:szCs w:val="20"/>
        </w:rPr>
        <w:t xml:space="preserve"> folio</w:t>
      </w:r>
      <w:r w:rsidRPr="00527AC9">
        <w:rPr>
          <w:sz w:val="20"/>
          <w:szCs w:val="20"/>
        </w:rPr>
        <w:t>s</w:t>
      </w:r>
      <w:r w:rsidR="00E8389F" w:rsidRPr="00527AC9">
        <w:rPr>
          <w:sz w:val="20"/>
          <w:szCs w:val="20"/>
        </w:rPr>
        <w:t xml:space="preserve"> del </w:t>
      </w:r>
      <w:r w:rsidRPr="00527AC9">
        <w:rPr>
          <w:sz w:val="20"/>
          <w:szCs w:val="20"/>
        </w:rPr>
        <w:t>11</w:t>
      </w:r>
      <w:r w:rsidR="00E8389F" w:rsidRPr="00527AC9">
        <w:rPr>
          <w:sz w:val="20"/>
          <w:szCs w:val="20"/>
        </w:rPr>
        <w:t xml:space="preserve"> </w:t>
      </w:r>
      <w:r w:rsidRPr="00527AC9">
        <w:rPr>
          <w:sz w:val="20"/>
          <w:szCs w:val="20"/>
        </w:rPr>
        <w:t xml:space="preserve">al 13 </w:t>
      </w:r>
      <w:r w:rsidR="00E8389F" w:rsidRPr="00527AC9">
        <w:rPr>
          <w:sz w:val="20"/>
          <w:szCs w:val="20"/>
        </w:rPr>
        <w:t>del expediente administrativo TAT-</w:t>
      </w:r>
      <w:r w:rsidRPr="00527AC9">
        <w:rPr>
          <w:sz w:val="20"/>
          <w:szCs w:val="20"/>
        </w:rPr>
        <w:t>228</w:t>
      </w:r>
      <w:r w:rsidR="00E8389F" w:rsidRPr="00527AC9">
        <w:rPr>
          <w:sz w:val="20"/>
          <w:szCs w:val="20"/>
        </w:rPr>
        <w:t>-14)</w:t>
      </w:r>
    </w:p>
    <w:p w14:paraId="2D90CA95" w14:textId="77777777" w:rsidR="00E8389F" w:rsidRPr="005220DE" w:rsidRDefault="00E8389F" w:rsidP="006A4D10">
      <w:pPr>
        <w:pStyle w:val="Textoindependiente"/>
        <w:spacing w:after="0"/>
        <w:jc w:val="both"/>
        <w:rPr>
          <w:b/>
          <w:color w:val="365F91" w:themeColor="accent1" w:themeShade="BF"/>
          <w:sz w:val="20"/>
          <w:szCs w:val="20"/>
        </w:rPr>
      </w:pPr>
    </w:p>
    <w:p w14:paraId="26B884A8" w14:textId="77777777" w:rsidR="00E8389F" w:rsidRPr="00AE7BAD" w:rsidRDefault="00E8389F" w:rsidP="006A4D10">
      <w:pPr>
        <w:pStyle w:val="Textoindependiente"/>
        <w:spacing w:after="0"/>
        <w:jc w:val="both"/>
        <w:rPr>
          <w:b/>
          <w:color w:val="000000" w:themeColor="text1"/>
        </w:rPr>
      </w:pPr>
    </w:p>
    <w:p w14:paraId="0FC5E24C" w14:textId="77777777" w:rsidR="006A4D10" w:rsidRPr="00AE7BAD" w:rsidRDefault="00E8389F" w:rsidP="00E8389F">
      <w:pPr>
        <w:pStyle w:val="Textoindependiente"/>
        <w:spacing w:after="0"/>
        <w:jc w:val="both"/>
        <w:rPr>
          <w:color w:val="000000" w:themeColor="text1"/>
        </w:rPr>
      </w:pPr>
      <w:proofErr w:type="gramStart"/>
      <w:r w:rsidRPr="00AE7BAD">
        <w:rPr>
          <w:b/>
          <w:color w:val="000000" w:themeColor="text1"/>
        </w:rPr>
        <w:t>CUARTO.-</w:t>
      </w:r>
      <w:proofErr w:type="gramEnd"/>
      <w:r w:rsidR="003973BD" w:rsidRPr="00AE7BAD">
        <w:rPr>
          <w:color w:val="000000" w:themeColor="text1"/>
        </w:rPr>
        <w:t xml:space="preserve"> </w:t>
      </w:r>
      <w:r w:rsidR="006A4D10" w:rsidRPr="00AE7BAD">
        <w:rPr>
          <w:color w:val="000000" w:themeColor="text1"/>
        </w:rPr>
        <w:t>En los procedimientos seguidos se han observado los términos y prescripciones legales.</w:t>
      </w:r>
    </w:p>
    <w:p w14:paraId="3587391A" w14:textId="77777777" w:rsidR="006A4D10" w:rsidRPr="00A372DB" w:rsidRDefault="006A4D10" w:rsidP="006A4D10">
      <w:pPr>
        <w:pStyle w:val="Default"/>
        <w:jc w:val="both"/>
        <w:rPr>
          <w:rFonts w:ascii="Times New Roman" w:hAnsi="Times New Roman" w:cs="Times New Roman"/>
          <w:color w:val="365F91" w:themeColor="accent1" w:themeShade="BF"/>
        </w:rPr>
      </w:pPr>
    </w:p>
    <w:p w14:paraId="1FA67CD4" w14:textId="77777777" w:rsidR="003E7078" w:rsidRPr="00A372DB" w:rsidRDefault="003E7078" w:rsidP="006A4D10">
      <w:pPr>
        <w:pStyle w:val="Default"/>
        <w:jc w:val="both"/>
        <w:rPr>
          <w:rFonts w:ascii="Times New Roman" w:hAnsi="Times New Roman" w:cs="Times New Roman"/>
          <w:color w:val="365F91" w:themeColor="accent1" w:themeShade="BF"/>
        </w:rPr>
      </w:pPr>
    </w:p>
    <w:p w14:paraId="510F9773" w14:textId="77777777" w:rsidR="00F61811" w:rsidRPr="003973BD" w:rsidRDefault="00F61811" w:rsidP="00F61811">
      <w:pPr>
        <w:rPr>
          <w:b/>
          <w:color w:val="000000" w:themeColor="text1"/>
        </w:rPr>
      </w:pPr>
      <w:r w:rsidRPr="003973BD">
        <w:rPr>
          <w:b/>
          <w:color w:val="000000" w:themeColor="text1"/>
        </w:rPr>
        <w:t>REDACTA EL JUEZ PORTUGUEZ MÉNDEZ,</w:t>
      </w:r>
    </w:p>
    <w:p w14:paraId="5E31E6B9" w14:textId="77777777" w:rsidR="00F61811" w:rsidRPr="003973BD" w:rsidRDefault="00F61811" w:rsidP="00F61811">
      <w:pPr>
        <w:pStyle w:val="Sinespaciado"/>
        <w:rPr>
          <w:rFonts w:ascii="Times New Roman" w:hAnsi="Times New Roman"/>
          <w:color w:val="000000" w:themeColor="text1"/>
          <w:sz w:val="24"/>
          <w:szCs w:val="24"/>
        </w:rPr>
      </w:pPr>
    </w:p>
    <w:p w14:paraId="3B6D4024" w14:textId="77777777" w:rsidR="003E7078" w:rsidRPr="003973BD" w:rsidRDefault="003E7078" w:rsidP="00F61811">
      <w:pPr>
        <w:pStyle w:val="Sinespaciado"/>
        <w:rPr>
          <w:rFonts w:ascii="Times New Roman" w:hAnsi="Times New Roman"/>
          <w:color w:val="000000" w:themeColor="text1"/>
          <w:sz w:val="24"/>
          <w:szCs w:val="24"/>
        </w:rPr>
      </w:pPr>
    </w:p>
    <w:p w14:paraId="6942855C" w14:textId="77777777" w:rsidR="006A4D10" w:rsidRPr="00895A3B" w:rsidRDefault="006A4D10" w:rsidP="006A4D10">
      <w:pPr>
        <w:jc w:val="center"/>
        <w:rPr>
          <w:b/>
          <w:color w:val="000000" w:themeColor="text1"/>
        </w:rPr>
      </w:pPr>
      <w:r w:rsidRPr="00895A3B">
        <w:rPr>
          <w:b/>
          <w:color w:val="000000" w:themeColor="text1"/>
        </w:rPr>
        <w:t xml:space="preserve">CONSIDERANDO </w:t>
      </w:r>
    </w:p>
    <w:p w14:paraId="380303EC" w14:textId="77777777" w:rsidR="006A4D10" w:rsidRPr="00895A3B" w:rsidRDefault="006A4D10" w:rsidP="006A4D10">
      <w:pPr>
        <w:jc w:val="center"/>
        <w:rPr>
          <w:b/>
          <w:color w:val="000000" w:themeColor="text1"/>
        </w:rPr>
      </w:pPr>
    </w:p>
    <w:p w14:paraId="66BA44FB" w14:textId="77777777" w:rsidR="003E7078" w:rsidRPr="00895A3B" w:rsidRDefault="007E78B9" w:rsidP="008235A3">
      <w:pPr>
        <w:pStyle w:val="Style9"/>
        <w:numPr>
          <w:ilvl w:val="0"/>
          <w:numId w:val="4"/>
        </w:numPr>
        <w:tabs>
          <w:tab w:val="left" w:pos="426"/>
        </w:tabs>
        <w:kinsoku w:val="0"/>
        <w:autoSpaceDE/>
        <w:autoSpaceDN/>
        <w:spacing w:before="0" w:line="276" w:lineRule="auto"/>
        <w:ind w:left="0" w:right="0" w:firstLine="0"/>
        <w:rPr>
          <w:rStyle w:val="CharacterStyle6"/>
          <w:color w:val="000000" w:themeColor="text1"/>
          <w:sz w:val="24"/>
          <w:szCs w:val="24"/>
          <w:lang w:val="es-CR"/>
        </w:rPr>
      </w:pPr>
      <w:r w:rsidRPr="00895A3B">
        <w:rPr>
          <w:rStyle w:val="CharacterStyle6"/>
          <w:b/>
          <w:bCs/>
          <w:color w:val="000000" w:themeColor="text1"/>
          <w:sz w:val="24"/>
          <w:szCs w:val="24"/>
          <w:lang w:val="es-CR"/>
        </w:rPr>
        <w:t>COMPETENCIA. -</w:t>
      </w:r>
      <w:r w:rsidR="006A4D10" w:rsidRPr="00895A3B">
        <w:rPr>
          <w:rStyle w:val="CharacterStyle6"/>
          <w:b/>
          <w:bCs/>
          <w:color w:val="000000" w:themeColor="text1"/>
          <w:sz w:val="24"/>
          <w:szCs w:val="24"/>
          <w:lang w:val="es-CR"/>
        </w:rPr>
        <w:t xml:space="preserve"> </w:t>
      </w:r>
      <w:r w:rsidR="006A4D10" w:rsidRPr="00895A3B">
        <w:rPr>
          <w:rStyle w:val="CharacterStyle6"/>
          <w:color w:val="000000" w:themeColor="text1"/>
          <w:w w:val="105"/>
          <w:sz w:val="24"/>
          <w:szCs w:val="24"/>
          <w:lang w:val="es-CR"/>
        </w:rPr>
        <w:t xml:space="preserve">El Tribunal Administrativo de Transporte es el competente para conocer y resolver el presente recurso de apelación de conformidad con el artículo 22 de la </w:t>
      </w:r>
      <w:r w:rsidR="006A4D10" w:rsidRPr="00895A3B">
        <w:rPr>
          <w:rStyle w:val="CharacterStyle6"/>
          <w:color w:val="000000" w:themeColor="text1"/>
          <w:spacing w:val="1"/>
          <w:w w:val="105"/>
          <w:sz w:val="24"/>
          <w:szCs w:val="24"/>
          <w:lang w:val="es-CR"/>
        </w:rPr>
        <w:t xml:space="preserve">Ley Reguladora del Servicio Público de Transporte Remunerado de Personas en Vehículos </w:t>
      </w:r>
      <w:r w:rsidR="006A4D10" w:rsidRPr="00895A3B">
        <w:rPr>
          <w:rStyle w:val="CharacterStyle6"/>
          <w:color w:val="000000" w:themeColor="text1"/>
          <w:spacing w:val="-1"/>
          <w:w w:val="105"/>
          <w:sz w:val="24"/>
          <w:szCs w:val="24"/>
          <w:lang w:val="es-CR"/>
        </w:rPr>
        <w:t xml:space="preserve">en la Modalidad de Taxi </w:t>
      </w:r>
      <w:proofErr w:type="spellStart"/>
      <w:r w:rsidR="006A4D10" w:rsidRPr="00895A3B">
        <w:rPr>
          <w:rStyle w:val="CharacterStyle6"/>
          <w:color w:val="000000" w:themeColor="text1"/>
          <w:spacing w:val="-1"/>
          <w:w w:val="105"/>
          <w:sz w:val="24"/>
          <w:szCs w:val="24"/>
          <w:lang w:val="es-CR"/>
        </w:rPr>
        <w:t>N</w:t>
      </w:r>
      <w:r w:rsidR="00CD7470" w:rsidRPr="00895A3B">
        <w:rPr>
          <w:rStyle w:val="CharacterStyle6"/>
          <w:color w:val="000000" w:themeColor="text1"/>
          <w:spacing w:val="-1"/>
          <w:w w:val="105"/>
          <w:sz w:val="24"/>
          <w:szCs w:val="24"/>
          <w:lang w:val="es-CR"/>
        </w:rPr>
        <w:t>°</w:t>
      </w:r>
      <w:proofErr w:type="spellEnd"/>
      <w:r w:rsidR="00CD7470" w:rsidRPr="00895A3B">
        <w:rPr>
          <w:rStyle w:val="CharacterStyle6"/>
          <w:color w:val="000000" w:themeColor="text1"/>
          <w:spacing w:val="-1"/>
          <w:w w:val="105"/>
          <w:sz w:val="24"/>
          <w:szCs w:val="24"/>
          <w:lang w:val="es-CR"/>
        </w:rPr>
        <w:t xml:space="preserve"> </w:t>
      </w:r>
      <w:r w:rsidR="006A4D10" w:rsidRPr="00895A3B">
        <w:rPr>
          <w:rStyle w:val="CharacterStyle6"/>
          <w:color w:val="000000" w:themeColor="text1"/>
          <w:spacing w:val="-1"/>
          <w:w w:val="105"/>
          <w:sz w:val="24"/>
          <w:szCs w:val="24"/>
          <w:lang w:val="es-CR"/>
        </w:rPr>
        <w:t>7969 del 22 de diciembre de 1999.</w:t>
      </w:r>
    </w:p>
    <w:p w14:paraId="12F53FA2" w14:textId="77777777" w:rsidR="003E7078" w:rsidRPr="00895A3B" w:rsidRDefault="003E7078" w:rsidP="008235A3">
      <w:pPr>
        <w:pStyle w:val="Style9"/>
        <w:tabs>
          <w:tab w:val="left" w:pos="426"/>
        </w:tabs>
        <w:kinsoku w:val="0"/>
        <w:autoSpaceDE/>
        <w:autoSpaceDN/>
        <w:spacing w:before="0" w:line="276" w:lineRule="auto"/>
        <w:ind w:right="0"/>
        <w:rPr>
          <w:rStyle w:val="CharacterStyle6"/>
          <w:color w:val="000000" w:themeColor="text1"/>
          <w:sz w:val="24"/>
          <w:szCs w:val="24"/>
          <w:lang w:val="es-CR"/>
        </w:rPr>
      </w:pPr>
    </w:p>
    <w:p w14:paraId="6596D349" w14:textId="6173F9C2" w:rsidR="000B546E" w:rsidRPr="00895A3B" w:rsidRDefault="006A4D10" w:rsidP="008235A3">
      <w:pPr>
        <w:pStyle w:val="Style9"/>
        <w:numPr>
          <w:ilvl w:val="0"/>
          <w:numId w:val="4"/>
        </w:numPr>
        <w:tabs>
          <w:tab w:val="left" w:pos="426"/>
        </w:tabs>
        <w:kinsoku w:val="0"/>
        <w:autoSpaceDE/>
        <w:autoSpaceDN/>
        <w:spacing w:before="0" w:line="276" w:lineRule="auto"/>
        <w:ind w:left="0" w:right="0" w:firstLine="0"/>
        <w:rPr>
          <w:color w:val="000000" w:themeColor="text1"/>
          <w:sz w:val="24"/>
          <w:szCs w:val="24"/>
          <w:lang w:val="es-CR"/>
        </w:rPr>
      </w:pPr>
      <w:r w:rsidRPr="00895A3B">
        <w:rPr>
          <w:rStyle w:val="CharacterStyle6"/>
          <w:b/>
          <w:bCs/>
          <w:color w:val="000000" w:themeColor="text1"/>
          <w:spacing w:val="-2"/>
          <w:sz w:val="24"/>
          <w:szCs w:val="24"/>
          <w:lang w:val="es-CR"/>
        </w:rPr>
        <w:t xml:space="preserve">ADMISIBILIDAD DEL RECURSO. </w:t>
      </w:r>
      <w:r w:rsidRPr="00895A3B">
        <w:rPr>
          <w:b/>
          <w:color w:val="000000" w:themeColor="text1"/>
          <w:sz w:val="24"/>
          <w:szCs w:val="24"/>
          <w:u w:val="single"/>
          <w:lang w:val="es-CR"/>
        </w:rPr>
        <w:t>En cuanto a la Legitimación</w:t>
      </w:r>
      <w:r w:rsidRPr="00895A3B">
        <w:rPr>
          <w:b/>
          <w:color w:val="000000" w:themeColor="text1"/>
          <w:sz w:val="24"/>
          <w:szCs w:val="24"/>
          <w:lang w:val="es-CR"/>
        </w:rPr>
        <w:t xml:space="preserve">: </w:t>
      </w:r>
      <w:r w:rsidRPr="00895A3B">
        <w:rPr>
          <w:color w:val="000000" w:themeColor="text1"/>
          <w:sz w:val="24"/>
          <w:szCs w:val="24"/>
          <w:lang w:val="es-CR"/>
        </w:rPr>
        <w:t>De conformidad con lo dispuesto en el artículo 11 de</w:t>
      </w:r>
      <w:r w:rsidR="007E78B9">
        <w:rPr>
          <w:color w:val="000000" w:themeColor="text1"/>
          <w:sz w:val="24"/>
          <w:szCs w:val="24"/>
          <w:lang w:val="es-CR"/>
        </w:rPr>
        <w:t xml:space="preserve"> </w:t>
      </w:r>
      <w:r w:rsidRPr="00895A3B">
        <w:rPr>
          <w:color w:val="000000" w:themeColor="text1"/>
          <w:sz w:val="24"/>
          <w:szCs w:val="24"/>
          <w:lang w:val="es-CR"/>
        </w:rPr>
        <w:t xml:space="preserve">la ley 7969 “Ley Reguladora del Servicio Público de Transporte Remunerado de Personas en Vehículos en la Modalidad de Taxi”, se tiene que </w:t>
      </w:r>
      <w:r w:rsidR="00C37969" w:rsidRPr="00895A3B">
        <w:rPr>
          <w:color w:val="000000" w:themeColor="text1"/>
          <w:sz w:val="24"/>
          <w:szCs w:val="24"/>
          <w:lang w:val="es-CR"/>
        </w:rPr>
        <w:t xml:space="preserve">al </w:t>
      </w:r>
      <w:r w:rsidRPr="00895A3B">
        <w:rPr>
          <w:color w:val="000000" w:themeColor="text1"/>
          <w:sz w:val="24"/>
          <w:szCs w:val="24"/>
          <w:lang w:val="es-CR"/>
        </w:rPr>
        <w:t xml:space="preserve">recurrente </w:t>
      </w:r>
      <w:r w:rsidR="00C37969" w:rsidRPr="00895A3B">
        <w:rPr>
          <w:color w:val="000000" w:themeColor="text1"/>
          <w:sz w:val="24"/>
          <w:szCs w:val="24"/>
          <w:lang w:val="es-CR"/>
        </w:rPr>
        <w:t xml:space="preserve">se le decretó la caducidad de su derecho de concesión en el </w:t>
      </w:r>
      <w:r w:rsidR="00925E05" w:rsidRPr="00895A3B">
        <w:rPr>
          <w:b/>
          <w:color w:val="000000" w:themeColor="text1"/>
          <w:sz w:val="24"/>
          <w:szCs w:val="24"/>
          <w:lang w:val="es-CR"/>
        </w:rPr>
        <w:t>Artículo 6.9.</w:t>
      </w:r>
      <w:r w:rsidR="00895A3B" w:rsidRPr="00895A3B">
        <w:rPr>
          <w:b/>
          <w:color w:val="000000" w:themeColor="text1"/>
          <w:sz w:val="24"/>
          <w:szCs w:val="24"/>
          <w:lang w:val="es-CR"/>
        </w:rPr>
        <w:t>1</w:t>
      </w:r>
      <w:r w:rsidR="00925E05" w:rsidRPr="00895A3B">
        <w:rPr>
          <w:b/>
          <w:color w:val="000000" w:themeColor="text1"/>
          <w:sz w:val="24"/>
          <w:szCs w:val="24"/>
          <w:lang w:val="es-CR"/>
        </w:rPr>
        <w:t>3 de la Sesión Ordinaria 18-2010 del 23 de marzo del 2010</w:t>
      </w:r>
      <w:r w:rsidR="00720625" w:rsidRPr="00895A3B">
        <w:rPr>
          <w:color w:val="000000" w:themeColor="text1"/>
          <w:sz w:val="24"/>
          <w:szCs w:val="24"/>
          <w:lang w:val="es-CR"/>
        </w:rPr>
        <w:t xml:space="preserve">, adoptado por la Junta Directiva del Consejo de Transporte Público, </w:t>
      </w:r>
      <w:r w:rsidR="00ED7E15" w:rsidRPr="00895A3B">
        <w:rPr>
          <w:color w:val="000000" w:themeColor="text1"/>
          <w:sz w:val="24"/>
          <w:szCs w:val="24"/>
          <w:lang w:val="es-CR"/>
        </w:rPr>
        <w:t xml:space="preserve">de ahí que </w:t>
      </w:r>
      <w:r w:rsidR="00720625" w:rsidRPr="00895A3B">
        <w:rPr>
          <w:color w:val="000000" w:themeColor="text1"/>
          <w:sz w:val="24"/>
          <w:szCs w:val="24"/>
          <w:lang w:val="es-CR"/>
        </w:rPr>
        <w:t>e</w:t>
      </w:r>
      <w:r w:rsidR="00887E00" w:rsidRPr="00895A3B">
        <w:rPr>
          <w:color w:val="000000" w:themeColor="text1"/>
          <w:sz w:val="24"/>
          <w:szCs w:val="24"/>
          <w:lang w:val="es-CR"/>
        </w:rPr>
        <w:t>l</w:t>
      </w:r>
      <w:r w:rsidR="00ED7E15" w:rsidRPr="00895A3B">
        <w:rPr>
          <w:color w:val="000000" w:themeColor="text1"/>
          <w:sz w:val="24"/>
          <w:szCs w:val="24"/>
          <w:lang w:val="es-CR"/>
        </w:rPr>
        <w:t xml:space="preserve"> recurrente ostenta </w:t>
      </w:r>
      <w:r w:rsidR="00887E00" w:rsidRPr="00895A3B">
        <w:rPr>
          <w:color w:val="000000" w:themeColor="text1"/>
          <w:sz w:val="24"/>
          <w:szCs w:val="24"/>
          <w:lang w:val="es-CR"/>
        </w:rPr>
        <w:t>legitimación</w:t>
      </w:r>
      <w:r w:rsidR="00ED7E15" w:rsidRPr="00895A3B">
        <w:rPr>
          <w:color w:val="000000" w:themeColor="text1"/>
          <w:sz w:val="24"/>
          <w:szCs w:val="24"/>
          <w:lang w:val="es-CR"/>
        </w:rPr>
        <w:t xml:space="preserve"> para impugnar el A</w:t>
      </w:r>
      <w:r w:rsidR="00887E00" w:rsidRPr="00895A3B">
        <w:rPr>
          <w:color w:val="000000" w:themeColor="text1"/>
          <w:sz w:val="24"/>
          <w:szCs w:val="24"/>
          <w:lang w:val="es-CR"/>
        </w:rPr>
        <w:t>cuerdo referido.</w:t>
      </w:r>
      <w:r w:rsidR="00ED7E15" w:rsidRPr="00895A3B">
        <w:rPr>
          <w:color w:val="000000" w:themeColor="text1"/>
          <w:sz w:val="24"/>
          <w:szCs w:val="24"/>
          <w:lang w:val="es-CR"/>
        </w:rPr>
        <w:t xml:space="preserve">  </w:t>
      </w:r>
      <w:r w:rsidRPr="00895A3B">
        <w:rPr>
          <w:b/>
          <w:iCs/>
          <w:color w:val="000000" w:themeColor="text1"/>
          <w:sz w:val="24"/>
          <w:szCs w:val="24"/>
          <w:u w:val="single"/>
          <w:lang w:val="es-CR"/>
        </w:rPr>
        <w:t>En cuanto al plazo</w:t>
      </w:r>
      <w:r w:rsidRPr="00895A3B">
        <w:rPr>
          <w:b/>
          <w:iCs/>
          <w:color w:val="000000" w:themeColor="text1"/>
          <w:sz w:val="24"/>
          <w:szCs w:val="24"/>
          <w:lang w:val="es-CR"/>
        </w:rPr>
        <w:t xml:space="preserve">: </w:t>
      </w:r>
      <w:r w:rsidR="009C59C0" w:rsidRPr="00895A3B">
        <w:rPr>
          <w:iCs/>
          <w:color w:val="000000" w:themeColor="text1"/>
          <w:sz w:val="24"/>
          <w:szCs w:val="24"/>
          <w:lang w:val="es-CR"/>
        </w:rPr>
        <w:t xml:space="preserve">El acto administrativo que </w:t>
      </w:r>
      <w:r w:rsidR="009C59C0" w:rsidRPr="00895A3B">
        <w:rPr>
          <w:color w:val="000000" w:themeColor="text1"/>
          <w:sz w:val="24"/>
          <w:szCs w:val="24"/>
          <w:lang w:val="es-CR"/>
        </w:rPr>
        <w:t>decretó la caducidad del derecho de concesión de</w:t>
      </w:r>
      <w:r w:rsidR="00AB6422" w:rsidRPr="00895A3B">
        <w:rPr>
          <w:color w:val="000000" w:themeColor="text1"/>
          <w:sz w:val="24"/>
          <w:szCs w:val="24"/>
          <w:lang w:val="es-CR"/>
        </w:rPr>
        <w:t>l</w:t>
      </w:r>
      <w:r w:rsidR="009C59C0" w:rsidRPr="00895A3B">
        <w:rPr>
          <w:color w:val="000000" w:themeColor="text1"/>
          <w:sz w:val="24"/>
          <w:szCs w:val="24"/>
          <w:lang w:val="es-CR"/>
        </w:rPr>
        <w:t xml:space="preserve"> recurrente, fue </w:t>
      </w:r>
      <w:r w:rsidR="00442C89" w:rsidRPr="00895A3B">
        <w:rPr>
          <w:color w:val="000000" w:themeColor="text1"/>
          <w:sz w:val="24"/>
          <w:szCs w:val="24"/>
          <w:lang w:val="es-CR"/>
        </w:rPr>
        <w:t xml:space="preserve">notificado vía fax el día </w:t>
      </w:r>
      <w:r w:rsidR="00895A3B" w:rsidRPr="00895A3B">
        <w:rPr>
          <w:b/>
          <w:color w:val="000000" w:themeColor="text1"/>
          <w:sz w:val="24"/>
          <w:szCs w:val="24"/>
          <w:lang w:val="es-CR"/>
        </w:rPr>
        <w:t>19</w:t>
      </w:r>
      <w:r w:rsidR="00442C89" w:rsidRPr="00895A3B">
        <w:rPr>
          <w:b/>
          <w:color w:val="000000" w:themeColor="text1"/>
          <w:sz w:val="24"/>
          <w:szCs w:val="24"/>
          <w:lang w:val="es-CR"/>
        </w:rPr>
        <w:t xml:space="preserve"> de </w:t>
      </w:r>
      <w:r w:rsidR="00925E05" w:rsidRPr="00895A3B">
        <w:rPr>
          <w:b/>
          <w:color w:val="000000" w:themeColor="text1"/>
          <w:sz w:val="24"/>
          <w:szCs w:val="24"/>
          <w:lang w:val="es-CR"/>
        </w:rPr>
        <w:t xml:space="preserve">abril </w:t>
      </w:r>
      <w:r w:rsidR="00442C89" w:rsidRPr="00895A3B">
        <w:rPr>
          <w:b/>
          <w:color w:val="000000" w:themeColor="text1"/>
          <w:sz w:val="24"/>
          <w:szCs w:val="24"/>
          <w:lang w:val="es-CR"/>
        </w:rPr>
        <w:t>del 20</w:t>
      </w:r>
      <w:r w:rsidR="00925E05" w:rsidRPr="00895A3B">
        <w:rPr>
          <w:b/>
          <w:color w:val="000000" w:themeColor="text1"/>
          <w:sz w:val="24"/>
          <w:szCs w:val="24"/>
          <w:lang w:val="es-CR"/>
        </w:rPr>
        <w:t>10</w:t>
      </w:r>
      <w:r w:rsidR="009C59C0" w:rsidRPr="00895A3B">
        <w:rPr>
          <w:color w:val="000000" w:themeColor="text1"/>
          <w:sz w:val="24"/>
          <w:szCs w:val="24"/>
          <w:lang w:val="es-CR"/>
        </w:rPr>
        <w:t>, y</w:t>
      </w:r>
      <w:r w:rsidR="00330367" w:rsidRPr="00895A3B">
        <w:rPr>
          <w:color w:val="000000" w:themeColor="text1"/>
          <w:sz w:val="24"/>
          <w:szCs w:val="24"/>
          <w:lang w:val="es-CR"/>
        </w:rPr>
        <w:t xml:space="preserve"> el día </w:t>
      </w:r>
      <w:r w:rsidR="00895A3B" w:rsidRPr="00895A3B">
        <w:rPr>
          <w:b/>
          <w:color w:val="000000" w:themeColor="text1"/>
          <w:sz w:val="24"/>
          <w:szCs w:val="24"/>
          <w:lang w:val="es-CR"/>
        </w:rPr>
        <w:t>21</w:t>
      </w:r>
      <w:r w:rsidR="00330367" w:rsidRPr="00895A3B">
        <w:rPr>
          <w:b/>
          <w:color w:val="000000" w:themeColor="text1"/>
          <w:sz w:val="24"/>
          <w:szCs w:val="24"/>
          <w:lang w:val="es-CR"/>
        </w:rPr>
        <w:t xml:space="preserve"> de </w:t>
      </w:r>
      <w:r w:rsidR="00925E05" w:rsidRPr="00895A3B">
        <w:rPr>
          <w:b/>
          <w:color w:val="000000" w:themeColor="text1"/>
          <w:sz w:val="24"/>
          <w:szCs w:val="24"/>
          <w:lang w:val="es-CR"/>
        </w:rPr>
        <w:t>abril</w:t>
      </w:r>
      <w:r w:rsidR="00330367" w:rsidRPr="00895A3B">
        <w:rPr>
          <w:b/>
          <w:color w:val="000000" w:themeColor="text1"/>
          <w:sz w:val="24"/>
          <w:szCs w:val="24"/>
          <w:lang w:val="es-CR"/>
        </w:rPr>
        <w:t xml:space="preserve"> del 20</w:t>
      </w:r>
      <w:r w:rsidR="00925E05" w:rsidRPr="00895A3B">
        <w:rPr>
          <w:b/>
          <w:color w:val="000000" w:themeColor="text1"/>
          <w:sz w:val="24"/>
          <w:szCs w:val="24"/>
          <w:lang w:val="es-CR"/>
        </w:rPr>
        <w:t>1</w:t>
      </w:r>
      <w:r w:rsidR="00330367" w:rsidRPr="00895A3B">
        <w:rPr>
          <w:b/>
          <w:color w:val="000000" w:themeColor="text1"/>
          <w:sz w:val="24"/>
          <w:szCs w:val="24"/>
          <w:lang w:val="es-CR"/>
        </w:rPr>
        <w:t>0</w:t>
      </w:r>
      <w:r w:rsidR="00330367" w:rsidRPr="00895A3B">
        <w:rPr>
          <w:color w:val="000000" w:themeColor="text1"/>
          <w:sz w:val="24"/>
          <w:szCs w:val="24"/>
          <w:lang w:val="es-CR"/>
        </w:rPr>
        <w:t xml:space="preserve">, el señor </w:t>
      </w:r>
      <w:proofErr w:type="spellStart"/>
      <w:r w:rsidR="008235A3">
        <w:rPr>
          <w:b/>
          <w:smallCaps/>
          <w:color w:val="000000" w:themeColor="text1"/>
          <w:sz w:val="24"/>
          <w:szCs w:val="24"/>
          <w:lang w:val="es-CR"/>
        </w:rPr>
        <w:t>Ftv</w:t>
      </w:r>
      <w:proofErr w:type="spellEnd"/>
      <w:r w:rsidR="00330367" w:rsidRPr="00895A3B">
        <w:rPr>
          <w:color w:val="000000" w:themeColor="text1"/>
          <w:sz w:val="24"/>
          <w:szCs w:val="24"/>
          <w:lang w:val="es-CR"/>
        </w:rPr>
        <w:t xml:space="preserve">, interpone </w:t>
      </w:r>
      <w:r w:rsidR="00295CD8" w:rsidRPr="00895A3B">
        <w:rPr>
          <w:b/>
          <w:smallCaps/>
          <w:color w:val="000000" w:themeColor="text1"/>
          <w:sz w:val="24"/>
          <w:szCs w:val="24"/>
          <w:lang w:val="es-CR"/>
        </w:rPr>
        <w:t>Recurso de revocatoria con apelación en subsidio e Incidente de Nulidad</w:t>
      </w:r>
      <w:r w:rsidR="00330367" w:rsidRPr="00895A3B">
        <w:rPr>
          <w:smallCaps/>
          <w:color w:val="000000" w:themeColor="text1"/>
          <w:sz w:val="24"/>
          <w:szCs w:val="24"/>
          <w:lang w:val="es-CR"/>
        </w:rPr>
        <w:t>,</w:t>
      </w:r>
      <w:r w:rsidR="00330367" w:rsidRPr="00895A3B">
        <w:rPr>
          <w:color w:val="000000" w:themeColor="text1"/>
          <w:sz w:val="24"/>
          <w:szCs w:val="24"/>
          <w:lang w:val="es-CR"/>
        </w:rPr>
        <w:t xml:space="preserve"> ante lo cual </w:t>
      </w:r>
      <w:r w:rsidR="000B546E" w:rsidRPr="00895A3B">
        <w:rPr>
          <w:color w:val="000000" w:themeColor="text1"/>
          <w:sz w:val="24"/>
          <w:szCs w:val="24"/>
          <w:lang w:val="es-CR"/>
        </w:rPr>
        <w:t>se tiene que las acciones recursivas fueron interpuestas en tiempo.</w:t>
      </w:r>
    </w:p>
    <w:p w14:paraId="66348284" w14:textId="77777777" w:rsidR="00067ABE" w:rsidRPr="00895A3B" w:rsidRDefault="00067ABE" w:rsidP="008235A3">
      <w:pPr>
        <w:spacing w:line="276" w:lineRule="auto"/>
        <w:jc w:val="both"/>
        <w:rPr>
          <w:color w:val="365F91" w:themeColor="accent1" w:themeShade="BF"/>
        </w:rPr>
      </w:pPr>
    </w:p>
    <w:p w14:paraId="077FEA7B" w14:textId="77777777" w:rsidR="000B546E" w:rsidRPr="00895A3B" w:rsidRDefault="006A4D10" w:rsidP="008235A3">
      <w:pPr>
        <w:pStyle w:val="Style9"/>
        <w:numPr>
          <w:ilvl w:val="0"/>
          <w:numId w:val="4"/>
        </w:numPr>
        <w:tabs>
          <w:tab w:val="left" w:pos="426"/>
        </w:tabs>
        <w:kinsoku w:val="0"/>
        <w:autoSpaceDE/>
        <w:autoSpaceDN/>
        <w:spacing w:before="0" w:line="276" w:lineRule="auto"/>
        <w:ind w:left="0" w:right="0" w:firstLine="0"/>
        <w:rPr>
          <w:rFonts w:eastAsia="Times New Roman"/>
          <w:color w:val="000000" w:themeColor="text1"/>
          <w:sz w:val="24"/>
          <w:szCs w:val="24"/>
          <w:lang w:val="es-CR" w:eastAsia="es-ES"/>
        </w:rPr>
      </w:pPr>
      <w:r w:rsidRPr="00895A3B">
        <w:rPr>
          <w:b/>
          <w:iCs/>
          <w:color w:val="000000" w:themeColor="text1"/>
          <w:lang w:val="es-CR"/>
        </w:rPr>
        <w:t>HECHOS PROBADOS</w:t>
      </w:r>
      <w:r w:rsidR="00541C39" w:rsidRPr="00895A3B">
        <w:rPr>
          <w:b/>
          <w:iCs/>
          <w:color w:val="000000" w:themeColor="text1"/>
          <w:lang w:val="es-CR"/>
        </w:rPr>
        <w:t>.</w:t>
      </w:r>
      <w:r w:rsidRPr="00895A3B">
        <w:rPr>
          <w:iCs/>
          <w:color w:val="000000" w:themeColor="text1"/>
          <w:lang w:val="es-CR"/>
        </w:rPr>
        <w:t xml:space="preserve"> De importancia para la decisión de este asunto, se estiman </w:t>
      </w:r>
      <w:r w:rsidR="00ED7E15" w:rsidRPr="00895A3B">
        <w:rPr>
          <w:iCs/>
          <w:color w:val="000000" w:themeColor="text1"/>
          <w:lang w:val="es-CR"/>
        </w:rPr>
        <w:t>c</w:t>
      </w:r>
      <w:r w:rsidRPr="00895A3B">
        <w:rPr>
          <w:iCs/>
          <w:color w:val="000000" w:themeColor="text1"/>
          <w:lang w:val="es-CR"/>
        </w:rPr>
        <w:t xml:space="preserve">omo debidamente demostrados los siguientes hechos: </w:t>
      </w:r>
    </w:p>
    <w:p w14:paraId="51533312" w14:textId="77777777" w:rsidR="00067ABE" w:rsidRPr="00895A3B" w:rsidRDefault="00067ABE" w:rsidP="00067ABE">
      <w:pPr>
        <w:pStyle w:val="Style9"/>
        <w:tabs>
          <w:tab w:val="left" w:pos="426"/>
        </w:tabs>
        <w:kinsoku w:val="0"/>
        <w:autoSpaceDE/>
        <w:autoSpaceDN/>
        <w:spacing w:before="0"/>
        <w:ind w:right="0"/>
        <w:rPr>
          <w:rFonts w:eastAsia="Times New Roman"/>
          <w:color w:val="000000" w:themeColor="text1"/>
          <w:sz w:val="24"/>
          <w:szCs w:val="24"/>
          <w:lang w:val="es-CR" w:eastAsia="es-ES"/>
        </w:rPr>
      </w:pPr>
    </w:p>
    <w:p w14:paraId="7FDB10D4" w14:textId="21275996" w:rsidR="00ED6376" w:rsidRPr="00DE61B7" w:rsidRDefault="000B546E" w:rsidP="00ED6376">
      <w:pPr>
        <w:pStyle w:val="Style9"/>
        <w:numPr>
          <w:ilvl w:val="0"/>
          <w:numId w:val="14"/>
        </w:numPr>
        <w:tabs>
          <w:tab w:val="left" w:pos="426"/>
        </w:tabs>
        <w:kinsoku w:val="0"/>
        <w:autoSpaceDE/>
        <w:autoSpaceDN/>
        <w:spacing w:before="0"/>
        <w:ind w:right="0"/>
        <w:rPr>
          <w:color w:val="000000" w:themeColor="text1"/>
          <w:sz w:val="22"/>
          <w:szCs w:val="22"/>
          <w:lang w:val="es-CR"/>
        </w:rPr>
      </w:pPr>
      <w:r w:rsidRPr="00DE61B7">
        <w:rPr>
          <w:color w:val="000000" w:themeColor="text1"/>
          <w:sz w:val="22"/>
          <w:szCs w:val="22"/>
          <w:lang w:val="es-CR"/>
        </w:rPr>
        <w:t>Que a</w:t>
      </w:r>
      <w:r w:rsidR="00AF4B72" w:rsidRPr="00DE61B7">
        <w:rPr>
          <w:color w:val="000000" w:themeColor="text1"/>
          <w:sz w:val="22"/>
          <w:szCs w:val="22"/>
          <w:lang w:val="es-CR"/>
        </w:rPr>
        <w:t xml:space="preserve">l señor </w:t>
      </w:r>
      <w:proofErr w:type="spellStart"/>
      <w:r w:rsidR="008235A3">
        <w:rPr>
          <w:b/>
          <w:smallCaps/>
          <w:color w:val="000000" w:themeColor="text1"/>
          <w:sz w:val="22"/>
          <w:szCs w:val="22"/>
          <w:lang w:val="es-CR"/>
        </w:rPr>
        <w:t>Ftv</w:t>
      </w:r>
      <w:proofErr w:type="spellEnd"/>
      <w:r w:rsidR="00AF4B72" w:rsidRPr="00DE61B7">
        <w:rPr>
          <w:color w:val="000000" w:themeColor="text1"/>
          <w:sz w:val="22"/>
          <w:szCs w:val="22"/>
          <w:lang w:val="es-CR"/>
        </w:rPr>
        <w:t xml:space="preserve">, </w:t>
      </w:r>
      <w:r w:rsidR="006E5110" w:rsidRPr="00DE61B7">
        <w:rPr>
          <w:color w:val="000000" w:themeColor="text1"/>
          <w:sz w:val="22"/>
          <w:szCs w:val="22"/>
          <w:lang w:val="es-CR"/>
        </w:rPr>
        <w:t>suscribi</w:t>
      </w:r>
      <w:r w:rsidR="00ED6376" w:rsidRPr="00DE61B7">
        <w:rPr>
          <w:color w:val="000000" w:themeColor="text1"/>
          <w:sz w:val="22"/>
          <w:szCs w:val="22"/>
          <w:lang w:val="es-CR"/>
        </w:rPr>
        <w:t xml:space="preserve">ó el día </w:t>
      </w:r>
      <w:r w:rsidR="000F31AC" w:rsidRPr="00DE61B7">
        <w:rPr>
          <w:b/>
          <w:color w:val="000000" w:themeColor="text1"/>
          <w:sz w:val="22"/>
          <w:szCs w:val="22"/>
          <w:lang w:val="es-CR"/>
        </w:rPr>
        <w:t>13</w:t>
      </w:r>
      <w:r w:rsidR="00ED6376" w:rsidRPr="00DE61B7">
        <w:rPr>
          <w:b/>
          <w:color w:val="000000" w:themeColor="text1"/>
          <w:sz w:val="22"/>
          <w:szCs w:val="22"/>
          <w:lang w:val="es-CR"/>
        </w:rPr>
        <w:t xml:space="preserve"> de </w:t>
      </w:r>
      <w:r w:rsidR="000F31AC" w:rsidRPr="00DE61B7">
        <w:rPr>
          <w:b/>
          <w:color w:val="000000" w:themeColor="text1"/>
          <w:sz w:val="22"/>
          <w:szCs w:val="22"/>
          <w:lang w:val="es-CR"/>
        </w:rPr>
        <w:t>f</w:t>
      </w:r>
      <w:r w:rsidR="008E0B52" w:rsidRPr="00DE61B7">
        <w:rPr>
          <w:b/>
          <w:color w:val="000000" w:themeColor="text1"/>
          <w:sz w:val="22"/>
          <w:szCs w:val="22"/>
          <w:lang w:val="es-CR"/>
        </w:rPr>
        <w:t>e</w:t>
      </w:r>
      <w:r w:rsidR="000F31AC" w:rsidRPr="00DE61B7">
        <w:rPr>
          <w:b/>
          <w:color w:val="000000" w:themeColor="text1"/>
          <w:sz w:val="22"/>
          <w:szCs w:val="22"/>
          <w:lang w:val="es-CR"/>
        </w:rPr>
        <w:t>br</w:t>
      </w:r>
      <w:r w:rsidR="006E5110" w:rsidRPr="00DE61B7">
        <w:rPr>
          <w:b/>
          <w:color w:val="000000" w:themeColor="text1"/>
          <w:sz w:val="22"/>
          <w:szCs w:val="22"/>
          <w:lang w:val="es-CR"/>
        </w:rPr>
        <w:t>ero</w:t>
      </w:r>
      <w:r w:rsidR="00ED6376" w:rsidRPr="00DE61B7">
        <w:rPr>
          <w:b/>
          <w:color w:val="000000" w:themeColor="text1"/>
          <w:sz w:val="22"/>
          <w:szCs w:val="22"/>
          <w:lang w:val="es-CR"/>
        </w:rPr>
        <w:t xml:space="preserve"> de 200</w:t>
      </w:r>
      <w:r w:rsidR="000F31AC" w:rsidRPr="00DE61B7">
        <w:rPr>
          <w:b/>
          <w:color w:val="000000" w:themeColor="text1"/>
          <w:sz w:val="22"/>
          <w:szCs w:val="22"/>
          <w:lang w:val="es-CR"/>
        </w:rPr>
        <w:t>4</w:t>
      </w:r>
      <w:r w:rsidR="00ED6376" w:rsidRPr="00DE61B7">
        <w:rPr>
          <w:color w:val="000000" w:themeColor="text1"/>
          <w:sz w:val="22"/>
          <w:szCs w:val="22"/>
          <w:lang w:val="es-CR"/>
        </w:rPr>
        <w:t xml:space="preserve">, el Contrato de Concesión para la explotación del servicio público de transporte remunerado de personas en la modalidad taxi, bajo la placa número </w:t>
      </w:r>
      <w:r w:rsidR="008235A3">
        <w:rPr>
          <w:color w:val="000000" w:themeColor="text1"/>
          <w:sz w:val="22"/>
          <w:szCs w:val="22"/>
          <w:lang w:val="es-CR"/>
        </w:rPr>
        <w:t>TSJ XXXX</w:t>
      </w:r>
      <w:r w:rsidR="00ED6376" w:rsidRPr="00DE61B7">
        <w:rPr>
          <w:color w:val="000000" w:themeColor="text1"/>
          <w:sz w:val="22"/>
          <w:szCs w:val="22"/>
          <w:lang w:val="es-CR"/>
        </w:rPr>
        <w:t>.</w:t>
      </w:r>
    </w:p>
    <w:p w14:paraId="1221864F" w14:textId="25EE2741" w:rsidR="00DE61B7" w:rsidRPr="00DE61B7" w:rsidRDefault="00DE61B7" w:rsidP="00DE61B7">
      <w:pPr>
        <w:pStyle w:val="Style9"/>
        <w:numPr>
          <w:ilvl w:val="0"/>
          <w:numId w:val="14"/>
        </w:numPr>
        <w:tabs>
          <w:tab w:val="left" w:pos="426"/>
        </w:tabs>
        <w:kinsoku w:val="0"/>
        <w:autoSpaceDE/>
        <w:autoSpaceDN/>
        <w:spacing w:before="0"/>
        <w:ind w:right="0"/>
        <w:rPr>
          <w:rFonts w:eastAsia="Times New Roman"/>
          <w:color w:val="000000" w:themeColor="text1"/>
          <w:sz w:val="22"/>
          <w:szCs w:val="22"/>
          <w:lang w:val="es-CR" w:eastAsia="es-ES"/>
        </w:rPr>
      </w:pPr>
      <w:r w:rsidRPr="00DE61B7">
        <w:rPr>
          <w:color w:val="000000" w:themeColor="text1"/>
          <w:sz w:val="22"/>
          <w:szCs w:val="22"/>
          <w:lang w:val="es-CR"/>
        </w:rPr>
        <w:t xml:space="preserve">En oficio </w:t>
      </w:r>
      <w:r w:rsidRPr="00917D77">
        <w:rPr>
          <w:b/>
          <w:color w:val="000000" w:themeColor="text1"/>
          <w:sz w:val="22"/>
          <w:szCs w:val="22"/>
          <w:lang w:val="es-CR"/>
        </w:rPr>
        <w:t>08-1925 del 14 de noviembre de 2008</w:t>
      </w:r>
      <w:r w:rsidRPr="00DE61B7">
        <w:rPr>
          <w:color w:val="000000" w:themeColor="text1"/>
          <w:sz w:val="22"/>
          <w:szCs w:val="22"/>
          <w:lang w:val="es-CR"/>
        </w:rPr>
        <w:t xml:space="preserve">, el Jefe Administrativo Policial de la Delegación de Tránsito de San José, informa al Departamento de Administración de Concesiones y Permisos, del CTP la confección de boleta de citación número </w:t>
      </w:r>
      <w:r w:rsidR="008235A3">
        <w:rPr>
          <w:b/>
          <w:color w:val="000000" w:themeColor="text1"/>
          <w:sz w:val="22"/>
          <w:szCs w:val="22"/>
          <w:lang w:val="es-CR"/>
        </w:rPr>
        <w:t>2006-...</w:t>
      </w:r>
      <w:r w:rsidRPr="00DE61B7">
        <w:rPr>
          <w:color w:val="000000" w:themeColor="text1"/>
          <w:sz w:val="22"/>
          <w:szCs w:val="22"/>
          <w:lang w:val="es-CR"/>
        </w:rPr>
        <w:t>, por infracción a la Ley de Tránsito por Vías Públicas y Terrestres artículos 129 e), 106 a), 137 bis y 138 b). (Conducir en estado de ebriedad, inhabilitación temporal de la licencia y detención del vehículo) (</w:t>
      </w:r>
      <w:r w:rsidRPr="00DE61B7">
        <w:rPr>
          <w:rFonts w:eastAsia="Times New Roman"/>
          <w:color w:val="000000" w:themeColor="text1"/>
          <w:sz w:val="22"/>
          <w:szCs w:val="22"/>
          <w:lang w:val="es-CR" w:eastAsia="es-ES"/>
        </w:rPr>
        <w:t>Léase el folio 71 del expediente administrativo TAT-228-14)</w:t>
      </w:r>
    </w:p>
    <w:p w14:paraId="2B2A50C1" w14:textId="2B8352CB" w:rsidR="005351CF" w:rsidRPr="00756DD0" w:rsidRDefault="00DE61B7" w:rsidP="005351CF">
      <w:pPr>
        <w:pStyle w:val="Style9"/>
        <w:numPr>
          <w:ilvl w:val="0"/>
          <w:numId w:val="14"/>
        </w:numPr>
        <w:tabs>
          <w:tab w:val="left" w:pos="426"/>
        </w:tabs>
        <w:kinsoku w:val="0"/>
        <w:autoSpaceDE/>
        <w:autoSpaceDN/>
        <w:spacing w:before="0"/>
        <w:ind w:right="0"/>
        <w:rPr>
          <w:rFonts w:eastAsia="Times New Roman"/>
          <w:color w:val="000000" w:themeColor="text1"/>
          <w:sz w:val="22"/>
          <w:szCs w:val="22"/>
          <w:lang w:val="es-CR" w:eastAsia="es-ES"/>
        </w:rPr>
      </w:pPr>
      <w:r w:rsidRPr="00AE4B18">
        <w:rPr>
          <w:color w:val="000000" w:themeColor="text1"/>
          <w:sz w:val="22"/>
          <w:szCs w:val="22"/>
          <w:lang w:val="es-CR"/>
        </w:rPr>
        <w:t xml:space="preserve">El Departamento de Administración de Concesiones y Permisos informa de la situación mediante el oficio </w:t>
      </w:r>
      <w:proofErr w:type="spellStart"/>
      <w:r w:rsidRPr="00AE4B18">
        <w:rPr>
          <w:color w:val="000000" w:themeColor="text1"/>
          <w:sz w:val="22"/>
          <w:szCs w:val="22"/>
          <w:lang w:val="es-CR"/>
        </w:rPr>
        <w:t>N°</w:t>
      </w:r>
      <w:proofErr w:type="spellEnd"/>
      <w:r w:rsidRPr="00AE4B18">
        <w:rPr>
          <w:color w:val="000000" w:themeColor="text1"/>
          <w:sz w:val="22"/>
          <w:szCs w:val="22"/>
          <w:lang w:val="es-CR"/>
        </w:rPr>
        <w:t xml:space="preserve"> DACP-09-1581</w:t>
      </w:r>
      <w:r w:rsidR="00AE4B18">
        <w:rPr>
          <w:color w:val="000000" w:themeColor="text1"/>
          <w:sz w:val="22"/>
          <w:szCs w:val="22"/>
          <w:lang w:val="es-CR"/>
        </w:rPr>
        <w:t xml:space="preserve">; </w:t>
      </w:r>
      <w:r w:rsidR="005351CF">
        <w:rPr>
          <w:color w:val="000000" w:themeColor="text1"/>
          <w:sz w:val="22"/>
          <w:szCs w:val="22"/>
          <w:lang w:val="es-CR"/>
        </w:rPr>
        <w:t xml:space="preserve">con fundamento en el cual, </w:t>
      </w:r>
      <w:r w:rsidR="005351CF" w:rsidRPr="005351CF">
        <w:rPr>
          <w:b/>
          <w:color w:val="000000" w:themeColor="text1"/>
          <w:sz w:val="22"/>
          <w:szCs w:val="22"/>
          <w:lang w:val="es-CR"/>
        </w:rPr>
        <w:t>la</w:t>
      </w:r>
      <w:r w:rsidR="00AE4B18" w:rsidRPr="005351CF">
        <w:rPr>
          <w:b/>
          <w:color w:val="000000" w:themeColor="text1"/>
          <w:sz w:val="22"/>
          <w:szCs w:val="22"/>
          <w:lang w:val="es-CR"/>
        </w:rPr>
        <w:t xml:space="preserve"> Junta Directiva </w:t>
      </w:r>
      <w:r w:rsidR="005351CF" w:rsidRPr="005351CF">
        <w:rPr>
          <w:b/>
          <w:color w:val="000000" w:themeColor="text1"/>
          <w:sz w:val="22"/>
          <w:szCs w:val="22"/>
          <w:lang w:val="es-CR"/>
        </w:rPr>
        <w:t xml:space="preserve">del Consejo de Transporte Público, </w:t>
      </w:r>
      <w:r w:rsidR="00AE4B18" w:rsidRPr="005351CF">
        <w:rPr>
          <w:b/>
          <w:color w:val="000000" w:themeColor="text1"/>
          <w:sz w:val="22"/>
          <w:szCs w:val="22"/>
          <w:lang w:val="es-CR"/>
        </w:rPr>
        <w:t>adopta el acuerdo 6.8 de la</w:t>
      </w:r>
      <w:r w:rsidR="005351CF" w:rsidRPr="005351CF">
        <w:rPr>
          <w:b/>
          <w:color w:val="000000" w:themeColor="text1"/>
          <w:sz w:val="22"/>
          <w:szCs w:val="22"/>
          <w:lang w:val="es-CR"/>
        </w:rPr>
        <w:t xml:space="preserve"> Sesión Ordinaria 47-2009 del 28 de julio del 2009</w:t>
      </w:r>
      <w:r w:rsidR="005351CF">
        <w:rPr>
          <w:color w:val="000000" w:themeColor="text1"/>
          <w:sz w:val="22"/>
          <w:szCs w:val="22"/>
          <w:lang w:val="es-CR"/>
        </w:rPr>
        <w:t xml:space="preserve">, en el cual ordena abrir el procedimiento administrativo ordinario en contra del concesionario </w:t>
      </w:r>
      <w:proofErr w:type="spellStart"/>
      <w:r w:rsidR="008235A3">
        <w:rPr>
          <w:b/>
          <w:smallCaps/>
          <w:color w:val="000000" w:themeColor="text1"/>
          <w:sz w:val="22"/>
          <w:szCs w:val="22"/>
          <w:lang w:val="es-CR"/>
        </w:rPr>
        <w:t>Ftv</w:t>
      </w:r>
      <w:proofErr w:type="spellEnd"/>
      <w:r w:rsidR="005351CF">
        <w:rPr>
          <w:color w:val="000000" w:themeColor="text1"/>
          <w:sz w:val="22"/>
          <w:szCs w:val="22"/>
          <w:lang w:val="es-CR"/>
        </w:rPr>
        <w:t xml:space="preserve">. </w:t>
      </w:r>
      <w:r w:rsidR="005351CF" w:rsidRPr="00DE61B7">
        <w:rPr>
          <w:color w:val="000000" w:themeColor="text1"/>
          <w:sz w:val="22"/>
          <w:szCs w:val="22"/>
          <w:lang w:val="es-CR"/>
        </w:rPr>
        <w:t>(</w:t>
      </w:r>
      <w:r w:rsidR="005351CF">
        <w:rPr>
          <w:rFonts w:eastAsia="Times New Roman"/>
          <w:color w:val="000000" w:themeColor="text1"/>
          <w:sz w:val="22"/>
          <w:szCs w:val="22"/>
          <w:lang w:val="es-CR" w:eastAsia="es-ES"/>
        </w:rPr>
        <w:t>Léase el folio 50 al 5</w:t>
      </w:r>
      <w:r w:rsidR="005351CF" w:rsidRPr="00DE61B7">
        <w:rPr>
          <w:rFonts w:eastAsia="Times New Roman"/>
          <w:color w:val="000000" w:themeColor="text1"/>
          <w:sz w:val="22"/>
          <w:szCs w:val="22"/>
          <w:lang w:val="es-CR" w:eastAsia="es-ES"/>
        </w:rPr>
        <w:t xml:space="preserve">1 del </w:t>
      </w:r>
      <w:r w:rsidR="005351CF" w:rsidRPr="00756DD0">
        <w:rPr>
          <w:rFonts w:eastAsia="Times New Roman"/>
          <w:color w:val="000000" w:themeColor="text1"/>
          <w:sz w:val="22"/>
          <w:szCs w:val="22"/>
          <w:lang w:val="es-CR" w:eastAsia="es-ES"/>
        </w:rPr>
        <w:t>expediente administrativo TAT-228-14)</w:t>
      </w:r>
    </w:p>
    <w:p w14:paraId="1168BD9B" w14:textId="77777777" w:rsidR="00EC3F17" w:rsidRPr="00756DD0" w:rsidRDefault="00EC3F17" w:rsidP="00EC3F17">
      <w:pPr>
        <w:pStyle w:val="Style9"/>
        <w:numPr>
          <w:ilvl w:val="0"/>
          <w:numId w:val="14"/>
        </w:numPr>
        <w:tabs>
          <w:tab w:val="left" w:pos="426"/>
        </w:tabs>
        <w:kinsoku w:val="0"/>
        <w:autoSpaceDE/>
        <w:autoSpaceDN/>
        <w:spacing w:before="0"/>
        <w:ind w:right="0"/>
        <w:rPr>
          <w:rFonts w:eastAsia="Times New Roman"/>
          <w:color w:val="000000" w:themeColor="text1"/>
          <w:sz w:val="22"/>
          <w:szCs w:val="22"/>
          <w:lang w:val="es-CR" w:eastAsia="es-ES"/>
        </w:rPr>
      </w:pPr>
      <w:r w:rsidRPr="00756DD0">
        <w:rPr>
          <w:color w:val="000000" w:themeColor="text1"/>
          <w:sz w:val="22"/>
          <w:szCs w:val="22"/>
          <w:lang w:val="es-CR"/>
        </w:rPr>
        <w:t xml:space="preserve">La Dirección de Asuntos Jurídicos, en su condición de Órgano Director del procedimiento, notifica la apertura del procedimiento administrativo el día </w:t>
      </w:r>
      <w:r w:rsidR="005351CF" w:rsidRPr="00756DD0">
        <w:rPr>
          <w:b/>
          <w:color w:val="000000" w:themeColor="text1"/>
          <w:sz w:val="22"/>
          <w:szCs w:val="22"/>
          <w:lang w:val="es-CR"/>
        </w:rPr>
        <w:t>8</w:t>
      </w:r>
      <w:r w:rsidRPr="00756DD0">
        <w:rPr>
          <w:b/>
          <w:color w:val="000000" w:themeColor="text1"/>
          <w:sz w:val="22"/>
          <w:szCs w:val="22"/>
          <w:lang w:val="es-CR"/>
        </w:rPr>
        <w:t xml:space="preserve"> de </w:t>
      </w:r>
      <w:r w:rsidR="005351CF" w:rsidRPr="00756DD0">
        <w:rPr>
          <w:b/>
          <w:color w:val="000000" w:themeColor="text1"/>
          <w:sz w:val="22"/>
          <w:szCs w:val="22"/>
          <w:lang w:val="es-CR"/>
        </w:rPr>
        <w:t xml:space="preserve">enero </w:t>
      </w:r>
      <w:r w:rsidRPr="00756DD0">
        <w:rPr>
          <w:b/>
          <w:color w:val="000000" w:themeColor="text1"/>
          <w:sz w:val="22"/>
          <w:szCs w:val="22"/>
          <w:lang w:val="es-CR"/>
        </w:rPr>
        <w:t>del 20</w:t>
      </w:r>
      <w:r w:rsidR="005351CF" w:rsidRPr="00756DD0">
        <w:rPr>
          <w:b/>
          <w:color w:val="000000" w:themeColor="text1"/>
          <w:sz w:val="22"/>
          <w:szCs w:val="22"/>
          <w:lang w:val="es-CR"/>
        </w:rPr>
        <w:t>10</w:t>
      </w:r>
      <w:r w:rsidR="005351CF" w:rsidRPr="00756DD0">
        <w:rPr>
          <w:color w:val="000000" w:themeColor="text1"/>
          <w:sz w:val="22"/>
          <w:szCs w:val="22"/>
          <w:lang w:val="es-CR"/>
        </w:rPr>
        <w:t xml:space="preserve">, mediante el oficio </w:t>
      </w:r>
      <w:r w:rsidR="00E42063" w:rsidRPr="00756DD0">
        <w:rPr>
          <w:color w:val="000000" w:themeColor="text1"/>
          <w:sz w:val="22"/>
          <w:szCs w:val="22"/>
          <w:lang w:val="es-CR"/>
        </w:rPr>
        <w:t>DAJ-2010-0047 del 6 de enero del 2010. (</w:t>
      </w:r>
      <w:r w:rsidRPr="00756DD0">
        <w:rPr>
          <w:rFonts w:eastAsia="Times New Roman"/>
          <w:color w:val="000000" w:themeColor="text1"/>
          <w:sz w:val="22"/>
          <w:szCs w:val="22"/>
          <w:lang w:val="es-CR" w:eastAsia="es-ES"/>
        </w:rPr>
        <w:t xml:space="preserve">Léase </w:t>
      </w:r>
      <w:r w:rsidR="003B4C86" w:rsidRPr="00756DD0">
        <w:rPr>
          <w:rFonts w:eastAsia="Times New Roman"/>
          <w:color w:val="000000" w:themeColor="text1"/>
          <w:sz w:val="22"/>
          <w:szCs w:val="22"/>
          <w:lang w:val="es-CR" w:eastAsia="es-ES"/>
        </w:rPr>
        <w:t>los</w:t>
      </w:r>
      <w:r w:rsidRPr="00756DD0">
        <w:rPr>
          <w:rFonts w:eastAsia="Times New Roman"/>
          <w:color w:val="000000" w:themeColor="text1"/>
          <w:sz w:val="22"/>
          <w:szCs w:val="22"/>
          <w:lang w:val="es-CR" w:eastAsia="es-ES"/>
        </w:rPr>
        <w:t xml:space="preserve"> folio</w:t>
      </w:r>
      <w:r w:rsidR="003B4C86" w:rsidRPr="00756DD0">
        <w:rPr>
          <w:rFonts w:eastAsia="Times New Roman"/>
          <w:color w:val="000000" w:themeColor="text1"/>
          <w:sz w:val="22"/>
          <w:szCs w:val="22"/>
          <w:lang w:val="es-CR" w:eastAsia="es-ES"/>
        </w:rPr>
        <w:t>s</w:t>
      </w:r>
      <w:r w:rsidRPr="00756DD0">
        <w:rPr>
          <w:rFonts w:eastAsia="Times New Roman"/>
          <w:color w:val="000000" w:themeColor="text1"/>
          <w:sz w:val="22"/>
          <w:szCs w:val="22"/>
          <w:lang w:val="es-CR" w:eastAsia="es-ES"/>
        </w:rPr>
        <w:t xml:space="preserve"> </w:t>
      </w:r>
      <w:r w:rsidR="003B4C86" w:rsidRPr="00756DD0">
        <w:rPr>
          <w:rFonts w:eastAsia="Times New Roman"/>
          <w:color w:val="000000" w:themeColor="text1"/>
          <w:sz w:val="22"/>
          <w:szCs w:val="22"/>
          <w:lang w:val="es-CR" w:eastAsia="es-ES"/>
        </w:rPr>
        <w:t xml:space="preserve">del </w:t>
      </w:r>
      <w:r w:rsidR="005351CF" w:rsidRPr="00756DD0">
        <w:rPr>
          <w:rFonts w:eastAsia="Times New Roman"/>
          <w:color w:val="000000" w:themeColor="text1"/>
          <w:sz w:val="22"/>
          <w:szCs w:val="22"/>
          <w:lang w:val="es-CR" w:eastAsia="es-ES"/>
        </w:rPr>
        <w:t>46 al 59</w:t>
      </w:r>
      <w:r w:rsidRPr="00756DD0">
        <w:rPr>
          <w:rFonts w:eastAsia="Times New Roman"/>
          <w:color w:val="000000" w:themeColor="text1"/>
          <w:sz w:val="22"/>
          <w:szCs w:val="22"/>
          <w:lang w:val="es-CR" w:eastAsia="es-ES"/>
        </w:rPr>
        <w:t xml:space="preserve"> del</w:t>
      </w:r>
      <w:r w:rsidR="00E42063" w:rsidRPr="00756DD0">
        <w:rPr>
          <w:rFonts w:eastAsia="Times New Roman"/>
          <w:color w:val="000000" w:themeColor="text1"/>
          <w:sz w:val="22"/>
          <w:szCs w:val="22"/>
          <w:lang w:val="es-CR" w:eastAsia="es-ES"/>
        </w:rPr>
        <w:t xml:space="preserve"> expediente administrativo TAT-22</w:t>
      </w:r>
      <w:r w:rsidRPr="00756DD0">
        <w:rPr>
          <w:rFonts w:eastAsia="Times New Roman"/>
          <w:color w:val="000000" w:themeColor="text1"/>
          <w:sz w:val="22"/>
          <w:szCs w:val="22"/>
          <w:lang w:val="es-CR" w:eastAsia="es-ES"/>
        </w:rPr>
        <w:t>8-14)</w:t>
      </w:r>
    </w:p>
    <w:p w14:paraId="7A3E8D57" w14:textId="2EFB9EFB" w:rsidR="005844F9" w:rsidRPr="00756DD0" w:rsidRDefault="005844F9" w:rsidP="005844F9">
      <w:pPr>
        <w:pStyle w:val="Style9"/>
        <w:numPr>
          <w:ilvl w:val="0"/>
          <w:numId w:val="14"/>
        </w:numPr>
        <w:tabs>
          <w:tab w:val="left" w:pos="426"/>
        </w:tabs>
        <w:kinsoku w:val="0"/>
        <w:autoSpaceDE/>
        <w:autoSpaceDN/>
        <w:spacing w:before="0"/>
        <w:ind w:right="0"/>
        <w:rPr>
          <w:rFonts w:eastAsia="Times New Roman"/>
          <w:color w:val="000000" w:themeColor="text1"/>
          <w:sz w:val="22"/>
          <w:szCs w:val="22"/>
          <w:lang w:val="es-CR" w:eastAsia="es-ES"/>
        </w:rPr>
      </w:pPr>
      <w:r>
        <w:rPr>
          <w:color w:val="000000" w:themeColor="text1"/>
          <w:sz w:val="22"/>
          <w:szCs w:val="22"/>
          <w:lang w:val="es-CR"/>
        </w:rPr>
        <w:t>El</w:t>
      </w:r>
      <w:r w:rsidRPr="00DE61B7">
        <w:rPr>
          <w:color w:val="000000" w:themeColor="text1"/>
          <w:sz w:val="22"/>
          <w:szCs w:val="22"/>
          <w:lang w:val="es-CR"/>
        </w:rPr>
        <w:t xml:space="preserve"> señor </w:t>
      </w:r>
      <w:proofErr w:type="spellStart"/>
      <w:r w:rsidR="008235A3">
        <w:rPr>
          <w:b/>
          <w:smallCaps/>
          <w:color w:val="000000" w:themeColor="text1"/>
          <w:sz w:val="22"/>
          <w:szCs w:val="22"/>
          <w:lang w:val="es-CR"/>
        </w:rPr>
        <w:t>Ftv</w:t>
      </w:r>
      <w:proofErr w:type="spellEnd"/>
      <w:r w:rsidRPr="00DE61B7">
        <w:rPr>
          <w:color w:val="000000" w:themeColor="text1"/>
          <w:sz w:val="22"/>
          <w:szCs w:val="22"/>
          <w:lang w:val="es-CR"/>
        </w:rPr>
        <w:t xml:space="preserve">, </w:t>
      </w:r>
      <w:r>
        <w:rPr>
          <w:color w:val="000000" w:themeColor="text1"/>
          <w:sz w:val="22"/>
          <w:szCs w:val="22"/>
          <w:lang w:val="es-CR"/>
        </w:rPr>
        <w:t>en escrito suscrito el</w:t>
      </w:r>
      <w:r w:rsidRPr="00DE61B7">
        <w:rPr>
          <w:color w:val="000000" w:themeColor="text1"/>
          <w:sz w:val="22"/>
          <w:szCs w:val="22"/>
          <w:lang w:val="es-CR"/>
        </w:rPr>
        <w:t xml:space="preserve"> </w:t>
      </w:r>
      <w:r>
        <w:rPr>
          <w:b/>
          <w:color w:val="000000" w:themeColor="text1"/>
          <w:sz w:val="22"/>
          <w:szCs w:val="22"/>
          <w:lang w:val="es-CR"/>
        </w:rPr>
        <w:t>21</w:t>
      </w:r>
      <w:r w:rsidRPr="00DE61B7">
        <w:rPr>
          <w:b/>
          <w:color w:val="000000" w:themeColor="text1"/>
          <w:sz w:val="22"/>
          <w:szCs w:val="22"/>
          <w:lang w:val="es-CR"/>
        </w:rPr>
        <w:t xml:space="preserve"> de </w:t>
      </w:r>
      <w:r>
        <w:rPr>
          <w:b/>
          <w:color w:val="000000" w:themeColor="text1"/>
          <w:sz w:val="22"/>
          <w:szCs w:val="22"/>
          <w:lang w:val="es-CR"/>
        </w:rPr>
        <w:t>enero</w:t>
      </w:r>
      <w:r w:rsidRPr="00DE61B7">
        <w:rPr>
          <w:b/>
          <w:color w:val="000000" w:themeColor="text1"/>
          <w:sz w:val="22"/>
          <w:szCs w:val="22"/>
          <w:lang w:val="es-CR"/>
        </w:rPr>
        <w:t xml:space="preserve"> de 20</w:t>
      </w:r>
      <w:r>
        <w:rPr>
          <w:b/>
          <w:color w:val="000000" w:themeColor="text1"/>
          <w:sz w:val="22"/>
          <w:szCs w:val="22"/>
          <w:lang w:val="es-CR"/>
        </w:rPr>
        <w:t>10</w:t>
      </w:r>
      <w:r>
        <w:rPr>
          <w:color w:val="000000" w:themeColor="text1"/>
          <w:sz w:val="22"/>
          <w:szCs w:val="22"/>
          <w:lang w:val="es-CR"/>
        </w:rPr>
        <w:t xml:space="preserve">, interpone recursos de </w:t>
      </w:r>
      <w:r w:rsidRPr="005844F9">
        <w:rPr>
          <w:b/>
          <w:color w:val="000000" w:themeColor="text1"/>
          <w:sz w:val="22"/>
          <w:szCs w:val="22"/>
          <w:lang w:val="es-CR"/>
        </w:rPr>
        <w:t xml:space="preserve">Revocatoria </w:t>
      </w:r>
      <w:r>
        <w:rPr>
          <w:b/>
          <w:color w:val="000000" w:themeColor="text1"/>
          <w:sz w:val="22"/>
          <w:szCs w:val="22"/>
          <w:lang w:val="es-CR"/>
        </w:rPr>
        <w:t>con</w:t>
      </w:r>
      <w:r w:rsidRPr="005844F9">
        <w:rPr>
          <w:b/>
          <w:color w:val="000000" w:themeColor="text1"/>
          <w:sz w:val="22"/>
          <w:szCs w:val="22"/>
          <w:lang w:val="es-CR"/>
        </w:rPr>
        <w:t xml:space="preserve"> Apelación en Subsidi</w:t>
      </w:r>
      <w:r>
        <w:rPr>
          <w:b/>
          <w:color w:val="000000" w:themeColor="text1"/>
          <w:sz w:val="22"/>
          <w:szCs w:val="22"/>
          <w:lang w:val="es-CR"/>
        </w:rPr>
        <w:t xml:space="preserve">o y Excepción de Caducidad </w:t>
      </w:r>
      <w:r>
        <w:rPr>
          <w:color w:val="000000" w:themeColor="text1"/>
          <w:sz w:val="22"/>
          <w:szCs w:val="22"/>
          <w:lang w:val="es-CR"/>
        </w:rPr>
        <w:t xml:space="preserve">contra el Auto de Apertura del Procedimiento Administrativo indicado en el oficio DAJ-2010-047 del 6 de enero del 2010, tramitado en el expediente 2010-01-T. </w:t>
      </w:r>
      <w:r w:rsidRPr="00756DD0">
        <w:rPr>
          <w:rFonts w:eastAsia="Times New Roman"/>
          <w:color w:val="000000" w:themeColor="text1"/>
          <w:sz w:val="22"/>
          <w:szCs w:val="22"/>
          <w:lang w:val="es-CR" w:eastAsia="es-ES"/>
        </w:rPr>
        <w:t xml:space="preserve">Léase los folios del </w:t>
      </w:r>
      <w:r>
        <w:rPr>
          <w:rFonts w:eastAsia="Times New Roman"/>
          <w:color w:val="000000" w:themeColor="text1"/>
          <w:sz w:val="22"/>
          <w:szCs w:val="22"/>
          <w:lang w:val="es-CR" w:eastAsia="es-ES"/>
        </w:rPr>
        <w:t>61</w:t>
      </w:r>
      <w:r w:rsidRPr="00756DD0">
        <w:rPr>
          <w:rFonts w:eastAsia="Times New Roman"/>
          <w:color w:val="000000" w:themeColor="text1"/>
          <w:sz w:val="22"/>
          <w:szCs w:val="22"/>
          <w:lang w:val="es-CR" w:eastAsia="es-ES"/>
        </w:rPr>
        <w:t xml:space="preserve"> al </w:t>
      </w:r>
      <w:r>
        <w:rPr>
          <w:rFonts w:eastAsia="Times New Roman"/>
          <w:color w:val="000000" w:themeColor="text1"/>
          <w:sz w:val="22"/>
          <w:szCs w:val="22"/>
          <w:lang w:val="es-CR" w:eastAsia="es-ES"/>
        </w:rPr>
        <w:t>68</w:t>
      </w:r>
      <w:r w:rsidRPr="00756DD0">
        <w:rPr>
          <w:rFonts w:eastAsia="Times New Roman"/>
          <w:color w:val="000000" w:themeColor="text1"/>
          <w:sz w:val="22"/>
          <w:szCs w:val="22"/>
          <w:lang w:val="es-CR" w:eastAsia="es-ES"/>
        </w:rPr>
        <w:t xml:space="preserve"> del expediente administrativo TAT-228-14)</w:t>
      </w:r>
    </w:p>
    <w:p w14:paraId="4CC13EFC" w14:textId="77777777" w:rsidR="005844F9" w:rsidRPr="00756DD0" w:rsidRDefault="005844F9" w:rsidP="005844F9">
      <w:pPr>
        <w:pStyle w:val="Style9"/>
        <w:numPr>
          <w:ilvl w:val="0"/>
          <w:numId w:val="14"/>
        </w:numPr>
        <w:tabs>
          <w:tab w:val="left" w:pos="426"/>
        </w:tabs>
        <w:kinsoku w:val="0"/>
        <w:autoSpaceDE/>
        <w:autoSpaceDN/>
        <w:spacing w:before="0"/>
        <w:ind w:right="0"/>
        <w:rPr>
          <w:rFonts w:eastAsia="Times New Roman"/>
          <w:color w:val="000000" w:themeColor="text1"/>
          <w:sz w:val="22"/>
          <w:szCs w:val="22"/>
          <w:lang w:val="es-CR" w:eastAsia="es-ES"/>
        </w:rPr>
      </w:pPr>
      <w:r w:rsidRPr="00756DD0">
        <w:rPr>
          <w:color w:val="000000" w:themeColor="text1"/>
          <w:sz w:val="22"/>
          <w:szCs w:val="22"/>
          <w:lang w:val="es-CR"/>
        </w:rPr>
        <w:t xml:space="preserve">La Dirección de Asuntos Jurídicos, en su condición de Órgano Director del Procedimiento, </w:t>
      </w:r>
      <w:r>
        <w:rPr>
          <w:color w:val="000000" w:themeColor="text1"/>
          <w:sz w:val="22"/>
          <w:szCs w:val="22"/>
          <w:lang w:val="es-CR"/>
        </w:rPr>
        <w:lastRenderedPageBreak/>
        <w:t xml:space="preserve">conoce el Recurso de Revocatoria contra </w:t>
      </w:r>
      <w:r w:rsidRPr="00756DD0">
        <w:rPr>
          <w:color w:val="000000" w:themeColor="text1"/>
          <w:sz w:val="22"/>
          <w:szCs w:val="22"/>
          <w:lang w:val="es-CR"/>
        </w:rPr>
        <w:t xml:space="preserve">la apertura del procedimiento administrativo el día </w:t>
      </w:r>
      <w:r w:rsidRPr="005844F9">
        <w:rPr>
          <w:b/>
          <w:color w:val="000000" w:themeColor="text1"/>
          <w:sz w:val="22"/>
          <w:szCs w:val="22"/>
          <w:lang w:val="es-CR"/>
        </w:rPr>
        <w:t>1</w:t>
      </w:r>
      <w:r w:rsidRPr="00756DD0">
        <w:rPr>
          <w:b/>
          <w:color w:val="000000" w:themeColor="text1"/>
          <w:sz w:val="22"/>
          <w:szCs w:val="22"/>
          <w:lang w:val="es-CR"/>
        </w:rPr>
        <w:t xml:space="preserve"> de enero del 2010</w:t>
      </w:r>
      <w:r w:rsidRPr="00756DD0">
        <w:rPr>
          <w:color w:val="000000" w:themeColor="text1"/>
          <w:sz w:val="22"/>
          <w:szCs w:val="22"/>
          <w:lang w:val="es-CR"/>
        </w:rPr>
        <w:t>, mediante el oficio DAJ-2010-0</w:t>
      </w:r>
      <w:r>
        <w:rPr>
          <w:color w:val="000000" w:themeColor="text1"/>
          <w:sz w:val="22"/>
          <w:szCs w:val="22"/>
          <w:lang w:val="es-CR"/>
        </w:rPr>
        <w:t>679, rechazando la excepción de caducidad, y elevando el Recurso de Apelación a la Junta Directiva</w:t>
      </w:r>
      <w:r w:rsidRPr="00756DD0">
        <w:rPr>
          <w:color w:val="000000" w:themeColor="text1"/>
          <w:sz w:val="22"/>
          <w:szCs w:val="22"/>
          <w:lang w:val="es-CR"/>
        </w:rPr>
        <w:t>. (</w:t>
      </w:r>
      <w:r w:rsidRPr="00756DD0">
        <w:rPr>
          <w:rFonts w:eastAsia="Times New Roman"/>
          <w:color w:val="000000" w:themeColor="text1"/>
          <w:sz w:val="22"/>
          <w:szCs w:val="22"/>
          <w:lang w:val="es-CR" w:eastAsia="es-ES"/>
        </w:rPr>
        <w:t xml:space="preserve">Léase los folios del </w:t>
      </w:r>
      <w:r>
        <w:rPr>
          <w:rFonts w:eastAsia="Times New Roman"/>
          <w:color w:val="000000" w:themeColor="text1"/>
          <w:sz w:val="22"/>
          <w:szCs w:val="22"/>
          <w:lang w:val="es-CR" w:eastAsia="es-ES"/>
        </w:rPr>
        <w:t>87</w:t>
      </w:r>
      <w:r w:rsidRPr="00756DD0">
        <w:rPr>
          <w:rFonts w:eastAsia="Times New Roman"/>
          <w:color w:val="000000" w:themeColor="text1"/>
          <w:sz w:val="22"/>
          <w:szCs w:val="22"/>
          <w:lang w:val="es-CR" w:eastAsia="es-ES"/>
        </w:rPr>
        <w:t xml:space="preserve"> al </w:t>
      </w:r>
      <w:r>
        <w:rPr>
          <w:rFonts w:eastAsia="Times New Roman"/>
          <w:color w:val="000000" w:themeColor="text1"/>
          <w:sz w:val="22"/>
          <w:szCs w:val="22"/>
          <w:lang w:val="es-CR" w:eastAsia="es-ES"/>
        </w:rPr>
        <w:t>89</w:t>
      </w:r>
      <w:r w:rsidRPr="00756DD0">
        <w:rPr>
          <w:rFonts w:eastAsia="Times New Roman"/>
          <w:color w:val="000000" w:themeColor="text1"/>
          <w:sz w:val="22"/>
          <w:szCs w:val="22"/>
          <w:lang w:val="es-CR" w:eastAsia="es-ES"/>
        </w:rPr>
        <w:t xml:space="preserve"> del expediente administrativo TAT-228-14)</w:t>
      </w:r>
    </w:p>
    <w:p w14:paraId="2C9A3778" w14:textId="77777777" w:rsidR="003B4C86" w:rsidRPr="00756DD0" w:rsidRDefault="00EC3F17" w:rsidP="0042760F">
      <w:pPr>
        <w:pStyle w:val="Style9"/>
        <w:numPr>
          <w:ilvl w:val="0"/>
          <w:numId w:val="14"/>
        </w:numPr>
        <w:tabs>
          <w:tab w:val="left" w:pos="426"/>
        </w:tabs>
        <w:kinsoku w:val="0"/>
        <w:autoSpaceDE/>
        <w:autoSpaceDN/>
        <w:spacing w:before="0" w:line="276" w:lineRule="auto"/>
        <w:ind w:right="0"/>
        <w:rPr>
          <w:b/>
          <w:color w:val="000000" w:themeColor="text1"/>
          <w:sz w:val="22"/>
          <w:szCs w:val="22"/>
          <w:lang w:val="es-CR"/>
        </w:rPr>
      </w:pPr>
      <w:r w:rsidRPr="00756DD0">
        <w:rPr>
          <w:color w:val="000000" w:themeColor="text1"/>
          <w:sz w:val="22"/>
          <w:szCs w:val="22"/>
          <w:lang w:val="es-CR"/>
        </w:rPr>
        <w:t xml:space="preserve">La comparecencia (Audiencia) ante el Órgano Director del procedimiento se realizó el día </w:t>
      </w:r>
      <w:r w:rsidR="00E42063" w:rsidRPr="00756DD0">
        <w:rPr>
          <w:b/>
          <w:color w:val="000000" w:themeColor="text1"/>
          <w:sz w:val="22"/>
          <w:szCs w:val="22"/>
          <w:lang w:val="es-CR"/>
        </w:rPr>
        <w:t>11</w:t>
      </w:r>
      <w:r w:rsidRPr="00756DD0">
        <w:rPr>
          <w:b/>
          <w:color w:val="000000" w:themeColor="text1"/>
          <w:sz w:val="22"/>
          <w:szCs w:val="22"/>
          <w:lang w:val="es-CR"/>
        </w:rPr>
        <w:t xml:space="preserve"> de </w:t>
      </w:r>
      <w:r w:rsidR="00E42063" w:rsidRPr="00756DD0">
        <w:rPr>
          <w:b/>
          <w:color w:val="000000" w:themeColor="text1"/>
          <w:sz w:val="22"/>
          <w:szCs w:val="22"/>
          <w:lang w:val="es-CR"/>
        </w:rPr>
        <w:t xml:space="preserve">febrero </w:t>
      </w:r>
      <w:r w:rsidRPr="00756DD0">
        <w:rPr>
          <w:b/>
          <w:color w:val="000000" w:themeColor="text1"/>
          <w:sz w:val="22"/>
          <w:szCs w:val="22"/>
          <w:lang w:val="es-CR"/>
        </w:rPr>
        <w:t>del 20</w:t>
      </w:r>
      <w:r w:rsidR="00E42063" w:rsidRPr="00756DD0">
        <w:rPr>
          <w:b/>
          <w:color w:val="000000" w:themeColor="text1"/>
          <w:sz w:val="22"/>
          <w:szCs w:val="22"/>
          <w:lang w:val="es-CR"/>
        </w:rPr>
        <w:t>10</w:t>
      </w:r>
      <w:r w:rsidRPr="00756DD0">
        <w:rPr>
          <w:color w:val="000000" w:themeColor="text1"/>
          <w:sz w:val="22"/>
          <w:szCs w:val="22"/>
          <w:lang w:val="es-CR"/>
        </w:rPr>
        <w:t xml:space="preserve">. </w:t>
      </w:r>
      <w:r w:rsidR="003B4C86" w:rsidRPr="00756DD0">
        <w:rPr>
          <w:color w:val="000000" w:themeColor="text1"/>
          <w:sz w:val="22"/>
          <w:szCs w:val="22"/>
          <w:lang w:val="es-CR"/>
        </w:rPr>
        <w:t>(</w:t>
      </w:r>
      <w:r w:rsidR="003B4C86" w:rsidRPr="00756DD0">
        <w:rPr>
          <w:rFonts w:eastAsia="Times New Roman"/>
          <w:color w:val="000000" w:themeColor="text1"/>
          <w:sz w:val="22"/>
          <w:szCs w:val="22"/>
          <w:lang w:val="es-CR" w:eastAsia="es-ES"/>
        </w:rPr>
        <w:t>Léase los folios del 84 al 86 del expediente administrativo TAT-228-14).</w:t>
      </w:r>
    </w:p>
    <w:p w14:paraId="334EBBFA" w14:textId="77777777" w:rsidR="007D6C33" w:rsidRPr="00756DD0" w:rsidRDefault="00EC3F17" w:rsidP="0042760F">
      <w:pPr>
        <w:pStyle w:val="Style9"/>
        <w:numPr>
          <w:ilvl w:val="0"/>
          <w:numId w:val="14"/>
        </w:numPr>
        <w:tabs>
          <w:tab w:val="left" w:pos="426"/>
        </w:tabs>
        <w:kinsoku w:val="0"/>
        <w:autoSpaceDE/>
        <w:autoSpaceDN/>
        <w:spacing w:before="0" w:line="276" w:lineRule="auto"/>
        <w:ind w:right="0"/>
        <w:rPr>
          <w:b/>
          <w:color w:val="000000" w:themeColor="text1"/>
          <w:sz w:val="22"/>
          <w:szCs w:val="22"/>
          <w:lang w:val="es-CR"/>
        </w:rPr>
      </w:pPr>
      <w:r w:rsidRPr="00756DD0">
        <w:rPr>
          <w:color w:val="000000" w:themeColor="text1"/>
          <w:sz w:val="22"/>
          <w:szCs w:val="22"/>
          <w:lang w:val="es-CR"/>
        </w:rPr>
        <w:t xml:space="preserve">El Órgano Director del procedimiento rinde su informe de Conclusión del Procedimiento </w:t>
      </w:r>
      <w:r w:rsidR="003B4C86" w:rsidRPr="00756DD0">
        <w:rPr>
          <w:color w:val="000000" w:themeColor="text1"/>
          <w:sz w:val="22"/>
          <w:szCs w:val="22"/>
          <w:lang w:val="es-CR"/>
        </w:rPr>
        <w:t xml:space="preserve">Administrativo Ordinario </w:t>
      </w:r>
      <w:r w:rsidRPr="00756DD0">
        <w:rPr>
          <w:color w:val="000000" w:themeColor="text1"/>
          <w:sz w:val="22"/>
          <w:szCs w:val="22"/>
          <w:lang w:val="es-CR"/>
        </w:rPr>
        <w:t xml:space="preserve">el día </w:t>
      </w:r>
      <w:r w:rsidR="003B4C86" w:rsidRPr="00756DD0">
        <w:rPr>
          <w:color w:val="000000" w:themeColor="text1"/>
          <w:sz w:val="22"/>
          <w:szCs w:val="22"/>
          <w:lang w:val="es-CR"/>
        </w:rPr>
        <w:t xml:space="preserve">2 </w:t>
      </w:r>
      <w:r w:rsidRPr="00756DD0">
        <w:rPr>
          <w:color w:val="000000" w:themeColor="text1"/>
          <w:sz w:val="22"/>
          <w:szCs w:val="22"/>
          <w:lang w:val="es-CR"/>
        </w:rPr>
        <w:t xml:space="preserve">de </w:t>
      </w:r>
      <w:r w:rsidR="003B4C86" w:rsidRPr="00756DD0">
        <w:rPr>
          <w:color w:val="000000" w:themeColor="text1"/>
          <w:sz w:val="22"/>
          <w:szCs w:val="22"/>
          <w:lang w:val="es-CR"/>
        </w:rPr>
        <w:t>marzo</w:t>
      </w:r>
      <w:r w:rsidRPr="00756DD0">
        <w:rPr>
          <w:color w:val="000000" w:themeColor="text1"/>
          <w:sz w:val="22"/>
          <w:szCs w:val="22"/>
          <w:lang w:val="es-CR"/>
        </w:rPr>
        <w:t xml:space="preserve"> del 2010, </w:t>
      </w:r>
      <w:r w:rsidR="007D6C33" w:rsidRPr="00756DD0">
        <w:rPr>
          <w:color w:val="000000" w:themeColor="text1"/>
          <w:sz w:val="22"/>
          <w:szCs w:val="22"/>
          <w:lang w:val="es-CR"/>
        </w:rPr>
        <w:t xml:space="preserve">en el oficio </w:t>
      </w:r>
      <w:r w:rsidR="007D6C33" w:rsidRPr="00756DD0">
        <w:rPr>
          <w:b/>
          <w:color w:val="000000" w:themeColor="text1"/>
          <w:sz w:val="22"/>
          <w:szCs w:val="22"/>
          <w:lang w:val="es-CR"/>
        </w:rPr>
        <w:t>DAJ-20100</w:t>
      </w:r>
      <w:r w:rsidR="003B4C86" w:rsidRPr="00756DD0">
        <w:rPr>
          <w:b/>
          <w:color w:val="000000" w:themeColor="text1"/>
          <w:sz w:val="22"/>
          <w:szCs w:val="22"/>
          <w:lang w:val="es-CR"/>
        </w:rPr>
        <w:t>732</w:t>
      </w:r>
      <w:r w:rsidR="007D6C33" w:rsidRPr="00756DD0">
        <w:rPr>
          <w:color w:val="000000" w:themeColor="text1"/>
          <w:sz w:val="22"/>
          <w:szCs w:val="22"/>
          <w:lang w:val="es-CR"/>
        </w:rPr>
        <w:t xml:space="preserve">, </w:t>
      </w:r>
      <w:r w:rsidRPr="00756DD0">
        <w:rPr>
          <w:color w:val="000000" w:themeColor="text1"/>
          <w:sz w:val="22"/>
          <w:szCs w:val="22"/>
          <w:lang w:val="es-CR"/>
        </w:rPr>
        <w:t>el cual remite a la Secretaría Ejecutiva</w:t>
      </w:r>
      <w:r w:rsidR="007D6C33" w:rsidRPr="00756DD0">
        <w:rPr>
          <w:color w:val="000000" w:themeColor="text1"/>
          <w:sz w:val="22"/>
          <w:szCs w:val="22"/>
          <w:lang w:val="es-CR"/>
        </w:rPr>
        <w:t xml:space="preserve"> del Consejo de Transporte Público </w:t>
      </w:r>
      <w:r w:rsidRPr="00756DD0">
        <w:rPr>
          <w:color w:val="000000" w:themeColor="text1"/>
          <w:sz w:val="22"/>
          <w:szCs w:val="22"/>
          <w:lang w:val="es-CR"/>
        </w:rPr>
        <w:t xml:space="preserve">el día </w:t>
      </w:r>
      <w:r w:rsidR="003B4C86" w:rsidRPr="00756DD0">
        <w:rPr>
          <w:b/>
          <w:color w:val="000000" w:themeColor="text1"/>
          <w:sz w:val="22"/>
          <w:szCs w:val="22"/>
          <w:lang w:val="es-CR"/>
        </w:rPr>
        <w:t>10</w:t>
      </w:r>
      <w:r w:rsidRPr="00756DD0">
        <w:rPr>
          <w:b/>
          <w:color w:val="000000" w:themeColor="text1"/>
          <w:sz w:val="22"/>
          <w:szCs w:val="22"/>
          <w:lang w:val="es-CR"/>
        </w:rPr>
        <w:t xml:space="preserve"> de </w:t>
      </w:r>
      <w:r w:rsidR="003B4C86" w:rsidRPr="00756DD0">
        <w:rPr>
          <w:b/>
          <w:color w:val="000000" w:themeColor="text1"/>
          <w:sz w:val="22"/>
          <w:szCs w:val="22"/>
          <w:lang w:val="es-CR"/>
        </w:rPr>
        <w:t>marzo</w:t>
      </w:r>
      <w:r w:rsidRPr="00756DD0">
        <w:rPr>
          <w:b/>
          <w:color w:val="000000" w:themeColor="text1"/>
          <w:sz w:val="22"/>
          <w:szCs w:val="22"/>
          <w:lang w:val="es-CR"/>
        </w:rPr>
        <w:t xml:space="preserve"> del 2010</w:t>
      </w:r>
      <w:r w:rsidR="007D6C33" w:rsidRPr="00756DD0">
        <w:rPr>
          <w:color w:val="000000" w:themeColor="text1"/>
          <w:sz w:val="22"/>
          <w:szCs w:val="22"/>
          <w:lang w:val="es-CR"/>
        </w:rPr>
        <w:t>.</w:t>
      </w:r>
      <w:r w:rsidR="003B4C86" w:rsidRPr="00756DD0">
        <w:rPr>
          <w:color w:val="000000" w:themeColor="text1"/>
          <w:sz w:val="22"/>
          <w:szCs w:val="22"/>
          <w:lang w:val="es-CR"/>
        </w:rPr>
        <w:t xml:space="preserve"> (</w:t>
      </w:r>
      <w:r w:rsidR="003B4C86" w:rsidRPr="00756DD0">
        <w:rPr>
          <w:rFonts w:eastAsia="Times New Roman"/>
          <w:color w:val="000000" w:themeColor="text1"/>
          <w:sz w:val="22"/>
          <w:szCs w:val="22"/>
          <w:lang w:val="es-CR" w:eastAsia="es-ES"/>
        </w:rPr>
        <w:t xml:space="preserve">Léase los folios del </w:t>
      </w:r>
      <w:r w:rsidR="00C96C68">
        <w:rPr>
          <w:rFonts w:eastAsia="Times New Roman"/>
          <w:color w:val="000000" w:themeColor="text1"/>
          <w:sz w:val="22"/>
          <w:szCs w:val="22"/>
          <w:lang w:val="es-CR" w:eastAsia="es-ES"/>
        </w:rPr>
        <w:t>40</w:t>
      </w:r>
      <w:r w:rsidR="003B4C86" w:rsidRPr="00756DD0">
        <w:rPr>
          <w:rFonts w:eastAsia="Times New Roman"/>
          <w:color w:val="000000" w:themeColor="text1"/>
          <w:sz w:val="22"/>
          <w:szCs w:val="22"/>
          <w:lang w:val="es-CR" w:eastAsia="es-ES"/>
        </w:rPr>
        <w:t xml:space="preserve"> al </w:t>
      </w:r>
      <w:r w:rsidR="00C96C68">
        <w:rPr>
          <w:rFonts w:eastAsia="Times New Roman"/>
          <w:color w:val="000000" w:themeColor="text1"/>
          <w:sz w:val="22"/>
          <w:szCs w:val="22"/>
          <w:lang w:val="es-CR" w:eastAsia="es-ES"/>
        </w:rPr>
        <w:t>43</w:t>
      </w:r>
      <w:r w:rsidR="003B4C86" w:rsidRPr="00756DD0">
        <w:rPr>
          <w:rFonts w:eastAsia="Times New Roman"/>
          <w:color w:val="000000" w:themeColor="text1"/>
          <w:sz w:val="22"/>
          <w:szCs w:val="22"/>
          <w:lang w:val="es-CR" w:eastAsia="es-ES"/>
        </w:rPr>
        <w:t xml:space="preserve"> del expediente administrativo TAT-228-14)</w:t>
      </w:r>
    </w:p>
    <w:p w14:paraId="6E8E474D" w14:textId="218A9F9A" w:rsidR="0042760F" w:rsidRPr="00756DD0" w:rsidRDefault="00067ABE" w:rsidP="00CC2802">
      <w:pPr>
        <w:pStyle w:val="Style9"/>
        <w:numPr>
          <w:ilvl w:val="0"/>
          <w:numId w:val="14"/>
        </w:numPr>
        <w:tabs>
          <w:tab w:val="left" w:pos="426"/>
        </w:tabs>
        <w:kinsoku w:val="0"/>
        <w:autoSpaceDE/>
        <w:autoSpaceDN/>
        <w:spacing w:before="0" w:line="276" w:lineRule="auto"/>
        <w:ind w:right="0"/>
        <w:rPr>
          <w:b/>
          <w:color w:val="000000" w:themeColor="text1"/>
          <w:sz w:val="22"/>
          <w:szCs w:val="22"/>
          <w:lang w:val="es-CR"/>
        </w:rPr>
      </w:pPr>
      <w:r w:rsidRPr="00756DD0">
        <w:rPr>
          <w:color w:val="000000" w:themeColor="text1"/>
          <w:sz w:val="22"/>
          <w:szCs w:val="22"/>
          <w:lang w:val="es-CR"/>
        </w:rPr>
        <w:t xml:space="preserve">La Junta Directiva del Consejo de Transporte Público, en el </w:t>
      </w:r>
      <w:r w:rsidR="009D6492" w:rsidRPr="00756DD0">
        <w:rPr>
          <w:b/>
          <w:color w:val="000000" w:themeColor="text1"/>
          <w:sz w:val="22"/>
          <w:szCs w:val="22"/>
          <w:lang w:val="es-CR"/>
        </w:rPr>
        <w:t>Artículo 6.9.</w:t>
      </w:r>
      <w:r w:rsidR="00D6484F" w:rsidRPr="00756DD0">
        <w:rPr>
          <w:b/>
          <w:color w:val="000000" w:themeColor="text1"/>
          <w:sz w:val="22"/>
          <w:szCs w:val="22"/>
          <w:lang w:val="es-CR"/>
        </w:rPr>
        <w:t>1</w:t>
      </w:r>
      <w:r w:rsidR="009D6492" w:rsidRPr="00756DD0">
        <w:rPr>
          <w:b/>
          <w:color w:val="000000" w:themeColor="text1"/>
          <w:sz w:val="22"/>
          <w:szCs w:val="22"/>
          <w:lang w:val="es-CR"/>
        </w:rPr>
        <w:t>3 de la Sesión Ordinaria 18-2010 del 23 de marzo del 2010</w:t>
      </w:r>
      <w:r w:rsidRPr="00756DD0">
        <w:rPr>
          <w:color w:val="000000" w:themeColor="text1"/>
          <w:sz w:val="22"/>
          <w:szCs w:val="22"/>
          <w:lang w:val="es-CR"/>
        </w:rPr>
        <w:t xml:space="preserve">, </w:t>
      </w:r>
      <w:r w:rsidR="007D6C33" w:rsidRPr="00756DD0">
        <w:rPr>
          <w:color w:val="000000" w:themeColor="text1"/>
          <w:sz w:val="22"/>
          <w:szCs w:val="22"/>
          <w:lang w:val="es-CR"/>
        </w:rPr>
        <w:t xml:space="preserve">notificado el </w:t>
      </w:r>
      <w:r w:rsidR="007D6C33" w:rsidRPr="00756DD0">
        <w:rPr>
          <w:b/>
          <w:color w:val="000000" w:themeColor="text1"/>
          <w:sz w:val="22"/>
          <w:szCs w:val="22"/>
          <w:lang w:val="es-CR"/>
        </w:rPr>
        <w:t>día</w:t>
      </w:r>
      <w:r w:rsidR="00D6484F" w:rsidRPr="00756DD0">
        <w:rPr>
          <w:b/>
          <w:color w:val="000000" w:themeColor="text1"/>
          <w:sz w:val="22"/>
          <w:szCs w:val="22"/>
          <w:lang w:val="es-CR"/>
        </w:rPr>
        <w:t xml:space="preserve"> 19</w:t>
      </w:r>
      <w:r w:rsidR="007D6C33" w:rsidRPr="00756DD0">
        <w:rPr>
          <w:b/>
          <w:color w:val="000000" w:themeColor="text1"/>
          <w:sz w:val="22"/>
          <w:szCs w:val="22"/>
          <w:lang w:val="es-CR"/>
        </w:rPr>
        <w:t xml:space="preserve"> de abril del 2010</w:t>
      </w:r>
      <w:r w:rsidR="007D6C33" w:rsidRPr="00756DD0">
        <w:rPr>
          <w:color w:val="000000" w:themeColor="text1"/>
          <w:sz w:val="22"/>
          <w:szCs w:val="22"/>
          <w:lang w:val="es-CR"/>
        </w:rPr>
        <w:t xml:space="preserve">, </w:t>
      </w:r>
      <w:r w:rsidRPr="00756DD0">
        <w:rPr>
          <w:color w:val="000000" w:themeColor="text1"/>
          <w:sz w:val="22"/>
          <w:szCs w:val="22"/>
          <w:lang w:val="es-CR"/>
        </w:rPr>
        <w:t xml:space="preserve">decretó la caducidad del derecho de concesión que ostentara el señor </w:t>
      </w:r>
      <w:r w:rsidR="008235A3">
        <w:rPr>
          <w:b/>
          <w:smallCaps/>
          <w:color w:val="000000" w:themeColor="text1"/>
          <w:sz w:val="22"/>
          <w:szCs w:val="22"/>
          <w:lang w:val="es-CR"/>
        </w:rPr>
        <w:t>FTV</w:t>
      </w:r>
      <w:r w:rsidR="00D6484F" w:rsidRPr="00756DD0">
        <w:rPr>
          <w:b/>
          <w:smallCaps/>
          <w:color w:val="000000" w:themeColor="text1"/>
          <w:sz w:val="22"/>
          <w:szCs w:val="22"/>
          <w:lang w:val="es-CR"/>
        </w:rPr>
        <w:t xml:space="preserve">. </w:t>
      </w:r>
      <w:r w:rsidR="00D6484F" w:rsidRPr="00756DD0">
        <w:rPr>
          <w:color w:val="000000" w:themeColor="text1"/>
          <w:sz w:val="22"/>
          <w:szCs w:val="22"/>
          <w:lang w:val="es-CR"/>
        </w:rPr>
        <w:t>(</w:t>
      </w:r>
      <w:r w:rsidR="00D6484F" w:rsidRPr="00756DD0">
        <w:rPr>
          <w:rFonts w:eastAsia="Times New Roman"/>
          <w:color w:val="000000" w:themeColor="text1"/>
          <w:sz w:val="22"/>
          <w:szCs w:val="22"/>
          <w:lang w:val="es-CR" w:eastAsia="es-ES"/>
        </w:rPr>
        <w:t>Léase los folios del 37 al 39 y el folio 11 vuelto, todos del expediente administrativo TAT-228-14)</w:t>
      </w:r>
    </w:p>
    <w:p w14:paraId="63523AE0" w14:textId="7FE3A7A5" w:rsidR="00CC2802" w:rsidRPr="00756DD0" w:rsidRDefault="0042760F" w:rsidP="00CC2802">
      <w:pPr>
        <w:pStyle w:val="Style9"/>
        <w:numPr>
          <w:ilvl w:val="0"/>
          <w:numId w:val="14"/>
        </w:numPr>
        <w:tabs>
          <w:tab w:val="left" w:pos="426"/>
        </w:tabs>
        <w:kinsoku w:val="0"/>
        <w:autoSpaceDE/>
        <w:autoSpaceDN/>
        <w:spacing w:before="0"/>
        <w:ind w:right="0"/>
        <w:rPr>
          <w:b/>
          <w:color w:val="000000" w:themeColor="text1"/>
          <w:sz w:val="22"/>
          <w:szCs w:val="22"/>
          <w:lang w:val="es-CR"/>
        </w:rPr>
      </w:pPr>
      <w:r w:rsidRPr="00756DD0">
        <w:rPr>
          <w:color w:val="000000" w:themeColor="text1"/>
          <w:sz w:val="22"/>
          <w:szCs w:val="22"/>
          <w:lang w:val="es-CR"/>
        </w:rPr>
        <w:t>El señor</w:t>
      </w:r>
      <w:r w:rsidRPr="00756DD0">
        <w:rPr>
          <w:b/>
          <w:smallCaps/>
          <w:color w:val="000000" w:themeColor="text1"/>
          <w:sz w:val="22"/>
          <w:szCs w:val="22"/>
          <w:lang w:val="es-CR"/>
        </w:rPr>
        <w:t xml:space="preserve"> </w:t>
      </w:r>
      <w:proofErr w:type="spellStart"/>
      <w:r w:rsidR="008235A3">
        <w:rPr>
          <w:b/>
          <w:smallCaps/>
          <w:color w:val="000000" w:themeColor="text1"/>
          <w:sz w:val="22"/>
          <w:szCs w:val="22"/>
          <w:lang w:val="es-CR"/>
        </w:rPr>
        <w:t>Ftv</w:t>
      </w:r>
      <w:proofErr w:type="spellEnd"/>
      <w:r w:rsidRPr="00756DD0">
        <w:rPr>
          <w:color w:val="000000" w:themeColor="text1"/>
          <w:sz w:val="22"/>
          <w:szCs w:val="22"/>
          <w:lang w:val="es-CR"/>
        </w:rPr>
        <w:t xml:space="preserve">, </w:t>
      </w:r>
      <w:r w:rsidR="007D6C33" w:rsidRPr="00756DD0">
        <w:rPr>
          <w:color w:val="000000" w:themeColor="text1"/>
          <w:sz w:val="22"/>
          <w:szCs w:val="22"/>
          <w:lang w:val="es-CR"/>
        </w:rPr>
        <w:t>el día 2</w:t>
      </w:r>
      <w:r w:rsidR="00D6484F" w:rsidRPr="00756DD0">
        <w:rPr>
          <w:color w:val="000000" w:themeColor="text1"/>
          <w:sz w:val="22"/>
          <w:szCs w:val="22"/>
          <w:lang w:val="es-CR"/>
        </w:rPr>
        <w:t>1</w:t>
      </w:r>
      <w:r w:rsidR="007D6C33" w:rsidRPr="00756DD0">
        <w:rPr>
          <w:color w:val="000000" w:themeColor="text1"/>
          <w:sz w:val="22"/>
          <w:szCs w:val="22"/>
          <w:lang w:val="es-CR"/>
        </w:rPr>
        <w:t xml:space="preserve"> de abril del 2010, </w:t>
      </w:r>
      <w:r w:rsidRPr="00756DD0">
        <w:rPr>
          <w:color w:val="000000" w:themeColor="text1"/>
          <w:sz w:val="22"/>
          <w:szCs w:val="22"/>
          <w:lang w:val="es-CR"/>
        </w:rPr>
        <w:t>interpone</w:t>
      </w:r>
      <w:r w:rsidR="00A313F8" w:rsidRPr="00756DD0">
        <w:rPr>
          <w:b/>
          <w:smallCaps/>
          <w:color w:val="000000" w:themeColor="text1"/>
          <w:sz w:val="22"/>
          <w:szCs w:val="22"/>
          <w:lang w:val="es-CR"/>
        </w:rPr>
        <w:t xml:space="preserve"> </w:t>
      </w:r>
      <w:r w:rsidRPr="00756DD0">
        <w:rPr>
          <w:b/>
          <w:smallCaps/>
          <w:color w:val="000000" w:themeColor="text1"/>
          <w:sz w:val="22"/>
          <w:szCs w:val="22"/>
          <w:lang w:val="es-CR"/>
        </w:rPr>
        <w:t xml:space="preserve">Recurso de revocatoria </w:t>
      </w:r>
      <w:r w:rsidR="00A313F8" w:rsidRPr="00756DD0">
        <w:rPr>
          <w:b/>
          <w:smallCaps/>
          <w:color w:val="000000" w:themeColor="text1"/>
          <w:sz w:val="22"/>
          <w:szCs w:val="22"/>
          <w:lang w:val="es-CR"/>
        </w:rPr>
        <w:t xml:space="preserve">con Apelación </w:t>
      </w:r>
      <w:r w:rsidRPr="00756DD0">
        <w:rPr>
          <w:b/>
          <w:smallCaps/>
          <w:color w:val="000000" w:themeColor="text1"/>
          <w:sz w:val="22"/>
          <w:szCs w:val="22"/>
          <w:lang w:val="es-CR"/>
        </w:rPr>
        <w:t>en subsidio</w:t>
      </w:r>
      <w:r w:rsidR="00A313F8" w:rsidRPr="00756DD0">
        <w:rPr>
          <w:b/>
          <w:smallCaps/>
          <w:color w:val="000000" w:themeColor="text1"/>
          <w:sz w:val="22"/>
          <w:szCs w:val="22"/>
          <w:lang w:val="es-CR"/>
        </w:rPr>
        <w:t xml:space="preserve"> en Incidente de Nulidad</w:t>
      </w:r>
      <w:r w:rsidRPr="00756DD0">
        <w:rPr>
          <w:b/>
          <w:smallCaps/>
          <w:color w:val="000000" w:themeColor="text1"/>
          <w:sz w:val="22"/>
          <w:szCs w:val="22"/>
          <w:lang w:val="es-CR"/>
        </w:rPr>
        <w:t xml:space="preserve">, </w:t>
      </w:r>
      <w:r w:rsidRPr="00756DD0">
        <w:rPr>
          <w:color w:val="000000" w:themeColor="text1"/>
          <w:sz w:val="22"/>
          <w:szCs w:val="22"/>
          <w:lang w:val="es-CR"/>
        </w:rPr>
        <w:t>contra el</w:t>
      </w:r>
      <w:r w:rsidRPr="00756DD0">
        <w:rPr>
          <w:b/>
          <w:color w:val="000000" w:themeColor="text1"/>
          <w:sz w:val="22"/>
          <w:szCs w:val="22"/>
          <w:lang w:val="es-CR"/>
        </w:rPr>
        <w:t xml:space="preserve"> </w:t>
      </w:r>
      <w:r w:rsidR="009D6492" w:rsidRPr="00756DD0">
        <w:rPr>
          <w:b/>
          <w:color w:val="000000" w:themeColor="text1"/>
          <w:sz w:val="22"/>
          <w:szCs w:val="22"/>
          <w:lang w:val="es-CR"/>
        </w:rPr>
        <w:t>Artículo 6.9.</w:t>
      </w:r>
      <w:r w:rsidR="00D6484F" w:rsidRPr="00756DD0">
        <w:rPr>
          <w:b/>
          <w:color w:val="000000" w:themeColor="text1"/>
          <w:sz w:val="22"/>
          <w:szCs w:val="22"/>
          <w:lang w:val="es-CR"/>
        </w:rPr>
        <w:t>1</w:t>
      </w:r>
      <w:r w:rsidR="009D6492" w:rsidRPr="00756DD0">
        <w:rPr>
          <w:b/>
          <w:color w:val="000000" w:themeColor="text1"/>
          <w:sz w:val="22"/>
          <w:szCs w:val="22"/>
          <w:lang w:val="es-CR"/>
        </w:rPr>
        <w:t>3 de la Sesión Ordinaria 18-2010 del 23 de marzo del 2010</w:t>
      </w:r>
      <w:r w:rsidRPr="00756DD0">
        <w:rPr>
          <w:color w:val="000000" w:themeColor="text1"/>
          <w:sz w:val="22"/>
          <w:szCs w:val="22"/>
          <w:lang w:val="es-CR"/>
        </w:rPr>
        <w:t>, adoptado por la Junta Directiva del Consejo de Transporte Público</w:t>
      </w:r>
      <w:r w:rsidR="00CC2802" w:rsidRPr="00756DD0">
        <w:rPr>
          <w:i/>
          <w:color w:val="000000" w:themeColor="text1"/>
          <w:sz w:val="22"/>
          <w:szCs w:val="22"/>
          <w:lang w:val="es-CR"/>
        </w:rPr>
        <w:t>.</w:t>
      </w:r>
      <w:r w:rsidR="00CC2802" w:rsidRPr="00756DD0">
        <w:rPr>
          <w:color w:val="000000" w:themeColor="text1"/>
          <w:sz w:val="22"/>
          <w:szCs w:val="22"/>
          <w:lang w:val="es-CR"/>
        </w:rPr>
        <w:t xml:space="preserve"> (Léanse los folios del </w:t>
      </w:r>
      <w:r w:rsidR="00D6484F" w:rsidRPr="00756DD0">
        <w:rPr>
          <w:color w:val="000000" w:themeColor="text1"/>
          <w:sz w:val="22"/>
          <w:szCs w:val="22"/>
          <w:lang w:val="es-CR"/>
        </w:rPr>
        <w:t>16 al 22</w:t>
      </w:r>
      <w:r w:rsidR="00CC2802" w:rsidRPr="00756DD0">
        <w:rPr>
          <w:color w:val="000000" w:themeColor="text1"/>
          <w:sz w:val="22"/>
          <w:szCs w:val="22"/>
          <w:lang w:val="es-CR"/>
        </w:rPr>
        <w:t xml:space="preserve"> del expediente administrativo TAT-</w:t>
      </w:r>
      <w:r w:rsidR="00D6484F" w:rsidRPr="00756DD0">
        <w:rPr>
          <w:color w:val="000000" w:themeColor="text1"/>
          <w:sz w:val="22"/>
          <w:szCs w:val="22"/>
          <w:lang w:val="es-CR"/>
        </w:rPr>
        <w:t>22</w:t>
      </w:r>
      <w:r w:rsidR="000D0443" w:rsidRPr="00756DD0">
        <w:rPr>
          <w:color w:val="000000" w:themeColor="text1"/>
          <w:sz w:val="22"/>
          <w:szCs w:val="22"/>
          <w:lang w:val="es-CR"/>
        </w:rPr>
        <w:t>8</w:t>
      </w:r>
      <w:r w:rsidR="00CC2802" w:rsidRPr="00756DD0">
        <w:rPr>
          <w:color w:val="000000" w:themeColor="text1"/>
          <w:sz w:val="22"/>
          <w:szCs w:val="22"/>
          <w:lang w:val="es-CR"/>
        </w:rPr>
        <w:t>-14</w:t>
      </w:r>
      <w:r w:rsidR="00CC2802" w:rsidRPr="00756DD0">
        <w:rPr>
          <w:b/>
          <w:color w:val="000000" w:themeColor="text1"/>
          <w:sz w:val="22"/>
          <w:szCs w:val="22"/>
          <w:lang w:val="es-CR"/>
        </w:rPr>
        <w:t>)</w:t>
      </w:r>
    </w:p>
    <w:p w14:paraId="64A97E69" w14:textId="77777777" w:rsidR="005345CF" w:rsidRPr="00756DD0" w:rsidRDefault="00AF4B72" w:rsidP="005345CF">
      <w:pPr>
        <w:pStyle w:val="Style9"/>
        <w:numPr>
          <w:ilvl w:val="0"/>
          <w:numId w:val="14"/>
        </w:numPr>
        <w:tabs>
          <w:tab w:val="left" w:pos="426"/>
        </w:tabs>
        <w:kinsoku w:val="0"/>
        <w:autoSpaceDE/>
        <w:autoSpaceDN/>
        <w:spacing w:before="0"/>
        <w:ind w:right="0"/>
        <w:rPr>
          <w:b/>
          <w:color w:val="000000" w:themeColor="text1"/>
          <w:sz w:val="22"/>
          <w:szCs w:val="22"/>
          <w:lang w:val="es-CR"/>
        </w:rPr>
      </w:pPr>
      <w:r w:rsidRPr="00756DD0">
        <w:rPr>
          <w:color w:val="000000" w:themeColor="text1"/>
          <w:sz w:val="22"/>
          <w:szCs w:val="22"/>
          <w:lang w:val="es-CR"/>
        </w:rPr>
        <w:t>La Junta Directiva del Consejo de Transporte Público,</w:t>
      </w:r>
      <w:r w:rsidR="00BC64F6" w:rsidRPr="00756DD0">
        <w:rPr>
          <w:color w:val="000000" w:themeColor="text1"/>
          <w:sz w:val="22"/>
          <w:szCs w:val="22"/>
          <w:lang w:val="es-CR"/>
        </w:rPr>
        <w:t xml:space="preserve"> en el</w:t>
      </w:r>
      <w:r w:rsidRPr="00756DD0">
        <w:rPr>
          <w:color w:val="000000" w:themeColor="text1"/>
          <w:sz w:val="22"/>
          <w:szCs w:val="22"/>
          <w:lang w:val="es-CR"/>
        </w:rPr>
        <w:t xml:space="preserve"> </w:t>
      </w:r>
      <w:r w:rsidR="00BC64F6" w:rsidRPr="00756DD0">
        <w:rPr>
          <w:b/>
          <w:color w:val="000000" w:themeColor="text1"/>
          <w:sz w:val="22"/>
          <w:szCs w:val="22"/>
          <w:lang w:val="es-CR"/>
        </w:rPr>
        <w:t>Artículo 7.</w:t>
      </w:r>
      <w:r w:rsidR="005345CF" w:rsidRPr="00756DD0">
        <w:rPr>
          <w:b/>
          <w:color w:val="000000" w:themeColor="text1"/>
          <w:sz w:val="22"/>
          <w:szCs w:val="22"/>
          <w:lang w:val="es-CR"/>
        </w:rPr>
        <w:t>14</w:t>
      </w:r>
      <w:r w:rsidR="00BC64F6" w:rsidRPr="00756DD0">
        <w:rPr>
          <w:b/>
          <w:color w:val="000000" w:themeColor="text1"/>
          <w:sz w:val="22"/>
          <w:szCs w:val="22"/>
          <w:lang w:val="es-CR"/>
        </w:rPr>
        <w:t xml:space="preserve"> (7.</w:t>
      </w:r>
      <w:r w:rsidR="005345CF" w:rsidRPr="00756DD0">
        <w:rPr>
          <w:b/>
          <w:color w:val="000000" w:themeColor="text1"/>
          <w:sz w:val="22"/>
          <w:szCs w:val="22"/>
          <w:lang w:val="es-CR"/>
        </w:rPr>
        <w:t>14</w:t>
      </w:r>
      <w:r w:rsidR="00BC64F6" w:rsidRPr="00756DD0">
        <w:rPr>
          <w:b/>
          <w:color w:val="000000" w:themeColor="text1"/>
          <w:sz w:val="22"/>
          <w:szCs w:val="22"/>
          <w:lang w:val="es-CR"/>
        </w:rPr>
        <w:t>.</w:t>
      </w:r>
      <w:r w:rsidR="005345CF" w:rsidRPr="00756DD0">
        <w:rPr>
          <w:b/>
          <w:color w:val="000000" w:themeColor="text1"/>
          <w:sz w:val="22"/>
          <w:szCs w:val="22"/>
          <w:lang w:val="es-CR"/>
        </w:rPr>
        <w:t>8) de la Sesión Ordinaria 59-2014 del 15</w:t>
      </w:r>
      <w:r w:rsidR="00BC64F6" w:rsidRPr="00756DD0">
        <w:rPr>
          <w:b/>
          <w:color w:val="000000" w:themeColor="text1"/>
          <w:sz w:val="22"/>
          <w:szCs w:val="22"/>
          <w:lang w:val="es-CR"/>
        </w:rPr>
        <w:t xml:space="preserve"> de octubre del 2014</w:t>
      </w:r>
      <w:r w:rsidR="007D6C33" w:rsidRPr="00756DD0">
        <w:rPr>
          <w:color w:val="000000" w:themeColor="text1"/>
          <w:sz w:val="22"/>
          <w:szCs w:val="22"/>
          <w:lang w:val="es-CR"/>
        </w:rPr>
        <w:t xml:space="preserve">, </w:t>
      </w:r>
      <w:r w:rsidR="00BC64F6" w:rsidRPr="00756DD0">
        <w:rPr>
          <w:color w:val="000000" w:themeColor="text1"/>
          <w:sz w:val="22"/>
          <w:szCs w:val="22"/>
          <w:lang w:val="es-CR"/>
        </w:rPr>
        <w:t xml:space="preserve">conoce el Recurso de Revocatoria y Apelación en Subsidio e Incidente de Nulidad, dispone incorporar como parte integral del acta </w:t>
      </w:r>
      <w:r w:rsidR="00BC64F6" w:rsidRPr="00756DD0">
        <w:rPr>
          <w:rFonts w:eastAsia="Times New Roman"/>
          <w:color w:val="000000" w:themeColor="text1"/>
          <w:sz w:val="22"/>
          <w:szCs w:val="22"/>
          <w:lang w:val="es-CR" w:eastAsia="es-ES"/>
        </w:rPr>
        <w:t xml:space="preserve">el informe </w:t>
      </w:r>
      <w:r w:rsidR="005345CF" w:rsidRPr="00756DD0">
        <w:rPr>
          <w:b/>
          <w:color w:val="000000" w:themeColor="text1"/>
          <w:sz w:val="22"/>
          <w:szCs w:val="22"/>
          <w:lang w:val="es-CR"/>
        </w:rPr>
        <w:t xml:space="preserve">DAJ-2012003198 </w:t>
      </w:r>
      <w:r w:rsidR="005345CF" w:rsidRPr="00756DD0">
        <w:rPr>
          <w:color w:val="000000" w:themeColor="text1"/>
          <w:sz w:val="22"/>
          <w:szCs w:val="22"/>
          <w:lang w:val="es-CR"/>
        </w:rPr>
        <w:t>d</w:t>
      </w:r>
      <w:r w:rsidR="00BC64F6" w:rsidRPr="00756DD0">
        <w:rPr>
          <w:rFonts w:eastAsia="Times New Roman"/>
          <w:color w:val="000000" w:themeColor="text1"/>
          <w:sz w:val="22"/>
          <w:szCs w:val="22"/>
          <w:lang w:val="es-CR" w:eastAsia="es-ES"/>
        </w:rPr>
        <w:t xml:space="preserve">el </w:t>
      </w:r>
      <w:r w:rsidR="005345CF" w:rsidRPr="00756DD0">
        <w:rPr>
          <w:rFonts w:eastAsia="Times New Roman"/>
          <w:color w:val="000000" w:themeColor="text1"/>
          <w:sz w:val="22"/>
          <w:szCs w:val="22"/>
          <w:lang w:val="es-CR" w:eastAsia="es-ES"/>
        </w:rPr>
        <w:t>31</w:t>
      </w:r>
      <w:r w:rsidR="00BC64F6" w:rsidRPr="00756DD0">
        <w:rPr>
          <w:color w:val="000000" w:themeColor="text1"/>
          <w:sz w:val="22"/>
          <w:szCs w:val="22"/>
          <w:lang w:val="es-CR"/>
        </w:rPr>
        <w:t xml:space="preserve"> de </w:t>
      </w:r>
      <w:r w:rsidR="005345CF" w:rsidRPr="00756DD0">
        <w:rPr>
          <w:color w:val="000000" w:themeColor="text1"/>
          <w:sz w:val="22"/>
          <w:szCs w:val="22"/>
          <w:lang w:val="es-CR"/>
        </w:rPr>
        <w:t>agosto</w:t>
      </w:r>
      <w:r w:rsidR="007D6C33" w:rsidRPr="00756DD0">
        <w:rPr>
          <w:color w:val="000000" w:themeColor="text1"/>
          <w:sz w:val="22"/>
          <w:szCs w:val="22"/>
          <w:lang w:val="es-CR"/>
        </w:rPr>
        <w:t xml:space="preserve"> </w:t>
      </w:r>
      <w:r w:rsidR="00BC64F6" w:rsidRPr="00756DD0">
        <w:rPr>
          <w:rFonts w:eastAsia="Times New Roman"/>
          <w:color w:val="000000" w:themeColor="text1"/>
          <w:sz w:val="22"/>
          <w:szCs w:val="22"/>
          <w:lang w:val="es-CR" w:eastAsia="es-ES"/>
        </w:rPr>
        <w:t>del 201</w:t>
      </w:r>
      <w:r w:rsidR="005345CF" w:rsidRPr="00756DD0">
        <w:rPr>
          <w:rFonts w:eastAsia="Times New Roman"/>
          <w:color w:val="000000" w:themeColor="text1"/>
          <w:sz w:val="22"/>
          <w:szCs w:val="22"/>
          <w:lang w:val="es-CR" w:eastAsia="es-ES"/>
        </w:rPr>
        <w:t>2</w:t>
      </w:r>
      <w:r w:rsidR="00BC64F6" w:rsidRPr="00756DD0">
        <w:rPr>
          <w:rFonts w:eastAsia="Times New Roman"/>
          <w:color w:val="000000" w:themeColor="text1"/>
          <w:sz w:val="22"/>
          <w:szCs w:val="22"/>
          <w:lang w:val="es-CR" w:eastAsia="es-ES"/>
        </w:rPr>
        <w:t>, emitido por la Dirección de Asuntos Jurídicos</w:t>
      </w:r>
      <w:r w:rsidR="007D6C33" w:rsidRPr="00756DD0">
        <w:rPr>
          <w:rFonts w:eastAsia="Times New Roman"/>
          <w:color w:val="000000" w:themeColor="text1"/>
          <w:sz w:val="22"/>
          <w:szCs w:val="22"/>
          <w:lang w:val="es-CR" w:eastAsia="es-ES"/>
        </w:rPr>
        <w:t xml:space="preserve">; </w:t>
      </w:r>
      <w:r w:rsidR="005345CF" w:rsidRPr="00756DD0">
        <w:rPr>
          <w:rFonts w:eastAsia="Times New Roman"/>
          <w:color w:val="000000" w:themeColor="text1"/>
          <w:sz w:val="22"/>
          <w:szCs w:val="22"/>
          <w:lang w:val="es-CR" w:eastAsia="es-ES"/>
        </w:rPr>
        <w:t xml:space="preserve">y </w:t>
      </w:r>
      <w:r w:rsidR="00BC64F6" w:rsidRPr="00756DD0">
        <w:rPr>
          <w:color w:val="000000" w:themeColor="text1"/>
          <w:sz w:val="22"/>
          <w:szCs w:val="22"/>
          <w:lang w:val="es-CR"/>
        </w:rPr>
        <w:t>rechaza el Recurso d</w:t>
      </w:r>
      <w:r w:rsidR="007D6C33" w:rsidRPr="00756DD0">
        <w:rPr>
          <w:color w:val="000000" w:themeColor="text1"/>
          <w:sz w:val="22"/>
          <w:szCs w:val="22"/>
          <w:lang w:val="es-CR"/>
        </w:rPr>
        <w:t>e</w:t>
      </w:r>
      <w:r w:rsidR="00BC64F6" w:rsidRPr="00756DD0">
        <w:rPr>
          <w:color w:val="000000" w:themeColor="text1"/>
          <w:sz w:val="22"/>
          <w:szCs w:val="22"/>
          <w:lang w:val="es-CR"/>
        </w:rPr>
        <w:t xml:space="preserve"> Revocatoria e incidente de nulidad </w:t>
      </w:r>
      <w:r w:rsidR="005345CF" w:rsidRPr="00756DD0">
        <w:rPr>
          <w:color w:val="000000" w:themeColor="text1"/>
          <w:sz w:val="22"/>
          <w:szCs w:val="22"/>
          <w:lang w:val="es-CR"/>
        </w:rPr>
        <w:t xml:space="preserve">así como la caducidad presentada, </w:t>
      </w:r>
      <w:r w:rsidR="00BC64F6" w:rsidRPr="00756DD0">
        <w:rPr>
          <w:color w:val="000000" w:themeColor="text1"/>
          <w:sz w:val="22"/>
          <w:szCs w:val="22"/>
          <w:lang w:val="es-CR"/>
        </w:rPr>
        <w:t xml:space="preserve">por </w:t>
      </w:r>
      <w:r w:rsidR="005345CF" w:rsidRPr="00756DD0">
        <w:rPr>
          <w:color w:val="000000" w:themeColor="text1"/>
          <w:sz w:val="22"/>
          <w:szCs w:val="22"/>
          <w:lang w:val="es-CR"/>
        </w:rPr>
        <w:t xml:space="preserve">estimarlo </w:t>
      </w:r>
      <w:r w:rsidR="00BC64F6" w:rsidRPr="00756DD0">
        <w:rPr>
          <w:color w:val="000000" w:themeColor="text1"/>
          <w:sz w:val="22"/>
          <w:szCs w:val="22"/>
          <w:lang w:val="es-CR"/>
        </w:rPr>
        <w:t>improcedente</w:t>
      </w:r>
      <w:r w:rsidR="005345CF" w:rsidRPr="00756DD0">
        <w:rPr>
          <w:color w:val="000000" w:themeColor="text1"/>
          <w:sz w:val="22"/>
          <w:szCs w:val="22"/>
          <w:lang w:val="es-CR"/>
        </w:rPr>
        <w:t xml:space="preserve">, </w:t>
      </w:r>
      <w:r w:rsidR="00BC64F6" w:rsidRPr="00756DD0">
        <w:rPr>
          <w:color w:val="000000" w:themeColor="text1"/>
          <w:sz w:val="22"/>
          <w:szCs w:val="22"/>
          <w:lang w:val="es-CR"/>
        </w:rPr>
        <w:t xml:space="preserve">y </w:t>
      </w:r>
      <w:r w:rsidR="006771B8" w:rsidRPr="00756DD0">
        <w:rPr>
          <w:color w:val="000000" w:themeColor="text1"/>
          <w:sz w:val="22"/>
          <w:szCs w:val="22"/>
          <w:lang w:val="es-CR"/>
        </w:rPr>
        <w:t>eleva el Recurso de Apelación en Subsidio al Tribunal Administrativo de Transporte</w:t>
      </w:r>
      <w:r w:rsidR="006771B8" w:rsidRPr="00756DD0">
        <w:rPr>
          <w:rFonts w:eastAsia="Times New Roman"/>
          <w:color w:val="000000" w:themeColor="text1"/>
          <w:sz w:val="22"/>
          <w:szCs w:val="22"/>
          <w:lang w:val="es-CR" w:eastAsia="es-ES"/>
        </w:rPr>
        <w:t>.</w:t>
      </w:r>
      <w:r w:rsidR="005345CF" w:rsidRPr="00756DD0">
        <w:rPr>
          <w:color w:val="000000" w:themeColor="text1"/>
          <w:sz w:val="22"/>
          <w:szCs w:val="22"/>
          <w:lang w:val="es-CR"/>
        </w:rPr>
        <w:t xml:space="preserve"> (Léanse los folios del 1 al 3 y del 11 al 14 del expediente administrativo TAT-228-14</w:t>
      </w:r>
      <w:r w:rsidR="005345CF" w:rsidRPr="00756DD0">
        <w:rPr>
          <w:b/>
          <w:color w:val="000000" w:themeColor="text1"/>
          <w:sz w:val="22"/>
          <w:szCs w:val="22"/>
          <w:lang w:val="es-CR"/>
        </w:rPr>
        <w:t>)</w:t>
      </w:r>
    </w:p>
    <w:p w14:paraId="55637695" w14:textId="77777777" w:rsidR="00FD2033" w:rsidRPr="00756DD0" w:rsidRDefault="00FD2033" w:rsidP="005345CF">
      <w:pPr>
        <w:pStyle w:val="Style9"/>
        <w:tabs>
          <w:tab w:val="left" w:pos="426"/>
        </w:tabs>
        <w:kinsoku w:val="0"/>
        <w:autoSpaceDE/>
        <w:autoSpaceDN/>
        <w:spacing w:before="0"/>
        <w:ind w:left="720" w:right="0"/>
        <w:rPr>
          <w:rFonts w:eastAsia="Times New Roman"/>
          <w:color w:val="000000" w:themeColor="text1"/>
          <w:sz w:val="22"/>
          <w:szCs w:val="22"/>
          <w:lang w:val="es-CR" w:eastAsia="es-ES"/>
        </w:rPr>
      </w:pPr>
    </w:p>
    <w:p w14:paraId="63C9164E" w14:textId="77777777" w:rsidR="000D0443" w:rsidRPr="00756DD0" w:rsidRDefault="000D0443" w:rsidP="00D11B62">
      <w:pPr>
        <w:pStyle w:val="Style9"/>
        <w:tabs>
          <w:tab w:val="left" w:pos="426"/>
        </w:tabs>
        <w:kinsoku w:val="0"/>
        <w:autoSpaceDE/>
        <w:autoSpaceDN/>
        <w:spacing w:before="0"/>
        <w:ind w:left="720" w:right="0"/>
        <w:rPr>
          <w:rFonts w:eastAsia="Times New Roman"/>
          <w:color w:val="000000" w:themeColor="text1"/>
          <w:sz w:val="22"/>
          <w:szCs w:val="22"/>
          <w:lang w:val="es-CR" w:eastAsia="es-ES"/>
        </w:rPr>
      </w:pPr>
    </w:p>
    <w:p w14:paraId="3469A8EB" w14:textId="77777777" w:rsidR="00A9063B" w:rsidRPr="000D1030" w:rsidRDefault="000D0443" w:rsidP="00A9063B">
      <w:pPr>
        <w:pStyle w:val="Style9"/>
        <w:numPr>
          <w:ilvl w:val="0"/>
          <w:numId w:val="4"/>
        </w:numPr>
        <w:tabs>
          <w:tab w:val="left" w:pos="426"/>
        </w:tabs>
        <w:kinsoku w:val="0"/>
        <w:overflowPunct w:val="0"/>
        <w:autoSpaceDE/>
        <w:autoSpaceDN/>
        <w:spacing w:before="0" w:line="276" w:lineRule="auto"/>
        <w:ind w:left="0" w:right="0" w:firstLine="0"/>
        <w:textAlignment w:val="baseline"/>
        <w:rPr>
          <w:color w:val="000000" w:themeColor="text1"/>
          <w:sz w:val="24"/>
          <w:szCs w:val="24"/>
          <w:lang w:val="es-CR"/>
        </w:rPr>
      </w:pPr>
      <w:r w:rsidRPr="000D1030">
        <w:rPr>
          <w:rFonts w:eastAsia="Times New Roman"/>
          <w:b/>
          <w:color w:val="000000" w:themeColor="text1"/>
          <w:sz w:val="24"/>
          <w:szCs w:val="24"/>
          <w:lang w:val="es-CR" w:eastAsia="es-ES"/>
        </w:rPr>
        <w:t>EN CUANTO A LA CADUCIDAD DEL PROCEDIMIENTO</w:t>
      </w:r>
      <w:r w:rsidR="00E5160C" w:rsidRPr="000D1030">
        <w:rPr>
          <w:rFonts w:eastAsia="Times New Roman"/>
          <w:b/>
          <w:color w:val="000000" w:themeColor="text1"/>
          <w:sz w:val="24"/>
          <w:szCs w:val="24"/>
          <w:lang w:val="es-CR" w:eastAsia="es-ES"/>
        </w:rPr>
        <w:t xml:space="preserve"> Y NULIDAD ALEGADA</w:t>
      </w:r>
      <w:r w:rsidR="00E5160C" w:rsidRPr="000D1030">
        <w:rPr>
          <w:rFonts w:eastAsia="Times New Roman"/>
          <w:color w:val="000000" w:themeColor="text1"/>
          <w:sz w:val="24"/>
          <w:szCs w:val="24"/>
          <w:lang w:val="es-CR" w:eastAsia="es-ES"/>
        </w:rPr>
        <w:t xml:space="preserve">. Peticiona el recurrente que </w:t>
      </w:r>
      <w:r w:rsidR="00E5160C" w:rsidRPr="000D1030">
        <w:rPr>
          <w:color w:val="000000" w:themeColor="text1"/>
          <w:sz w:val="24"/>
          <w:szCs w:val="24"/>
          <w:lang w:val="es-CR"/>
        </w:rPr>
        <w:t>se declare la nulidad del acuerdo, así como la caducidad del Procedimiento Administrativo, y que sea archivado sin sanción alguna</w:t>
      </w:r>
      <w:r w:rsidR="00E5160C" w:rsidRPr="000D1030">
        <w:rPr>
          <w:rFonts w:eastAsia="Times New Roman"/>
          <w:color w:val="000000" w:themeColor="text1"/>
          <w:sz w:val="24"/>
          <w:szCs w:val="24"/>
          <w:lang w:val="es-CR" w:eastAsia="es-ES"/>
        </w:rPr>
        <w:t xml:space="preserve">, pues alega que </w:t>
      </w:r>
      <w:r w:rsidR="00A9063B" w:rsidRPr="000D1030">
        <w:rPr>
          <w:color w:val="000000" w:themeColor="text1"/>
          <w:sz w:val="24"/>
          <w:szCs w:val="24"/>
          <w:lang w:val="es-CR"/>
        </w:rPr>
        <w:t xml:space="preserve">no puede verse afectado por las omisiones o faltas cometidas por la Administración durante el proceso administrativo, siendo exclusivamente responsabilidad de la Administración la inacción existente, ni puede tolerarse que en forma permanente, la Administración amenace el pleno y legítimo derecho para la explotación de la concesión, por la apertura en forma casi indefinida en el tiempo, de procedimientos sancionatorios. </w:t>
      </w:r>
    </w:p>
    <w:p w14:paraId="54821F81" w14:textId="77777777" w:rsidR="00A9063B" w:rsidRPr="000D1030" w:rsidRDefault="00A9063B" w:rsidP="00A9063B">
      <w:pPr>
        <w:pStyle w:val="Style9"/>
        <w:tabs>
          <w:tab w:val="left" w:pos="426"/>
        </w:tabs>
        <w:kinsoku w:val="0"/>
        <w:overflowPunct w:val="0"/>
        <w:autoSpaceDE/>
        <w:autoSpaceDN/>
        <w:spacing w:before="0" w:line="276" w:lineRule="auto"/>
        <w:ind w:right="0"/>
        <w:textAlignment w:val="baseline"/>
        <w:rPr>
          <w:rFonts w:eastAsia="Times New Roman"/>
          <w:b/>
          <w:color w:val="000000" w:themeColor="text1"/>
          <w:sz w:val="24"/>
          <w:szCs w:val="24"/>
          <w:lang w:val="es-CR" w:eastAsia="es-ES"/>
        </w:rPr>
      </w:pPr>
    </w:p>
    <w:p w14:paraId="1EFF736E" w14:textId="77777777" w:rsidR="000D1030" w:rsidRPr="000D1030" w:rsidRDefault="00A9063B" w:rsidP="00A9063B">
      <w:pPr>
        <w:pStyle w:val="Style9"/>
        <w:tabs>
          <w:tab w:val="left" w:pos="426"/>
        </w:tabs>
        <w:kinsoku w:val="0"/>
        <w:overflowPunct w:val="0"/>
        <w:autoSpaceDE/>
        <w:autoSpaceDN/>
        <w:spacing w:before="0" w:line="276" w:lineRule="auto"/>
        <w:ind w:right="0"/>
        <w:textAlignment w:val="baseline"/>
        <w:rPr>
          <w:color w:val="000000" w:themeColor="text1"/>
          <w:sz w:val="24"/>
          <w:szCs w:val="24"/>
          <w:lang w:val="es-CR"/>
        </w:rPr>
      </w:pPr>
      <w:r w:rsidRPr="000D1030">
        <w:rPr>
          <w:color w:val="000000" w:themeColor="text1"/>
          <w:sz w:val="24"/>
          <w:szCs w:val="24"/>
          <w:lang w:val="es-CR"/>
        </w:rPr>
        <w:t xml:space="preserve">Indica que es </w:t>
      </w:r>
      <w:r w:rsidR="000D1030" w:rsidRPr="000D1030">
        <w:rPr>
          <w:color w:val="000000" w:themeColor="text1"/>
          <w:sz w:val="24"/>
          <w:szCs w:val="24"/>
          <w:lang w:val="es-CR"/>
        </w:rPr>
        <w:t xml:space="preserve">que desde noviembre del año 2008 comunica y pone en conocimiento del Consejo la confección de la boleta de citación en su contra, y es hasta ocho meses después que mediante el acuerdo 6.8 de la Sesión Ordinaria </w:t>
      </w:r>
      <w:proofErr w:type="spellStart"/>
      <w:r w:rsidR="000D1030" w:rsidRPr="000D1030">
        <w:rPr>
          <w:color w:val="000000" w:themeColor="text1"/>
          <w:sz w:val="24"/>
          <w:szCs w:val="24"/>
          <w:lang w:val="es-CR"/>
        </w:rPr>
        <w:t>N°</w:t>
      </w:r>
      <w:proofErr w:type="spellEnd"/>
      <w:r w:rsidR="000D1030" w:rsidRPr="000D1030">
        <w:rPr>
          <w:color w:val="000000" w:themeColor="text1"/>
          <w:sz w:val="24"/>
          <w:szCs w:val="24"/>
          <w:lang w:val="es-CR"/>
        </w:rPr>
        <w:t xml:space="preserve"> 47-2009 del 28 de ju</w:t>
      </w:r>
      <w:r w:rsidR="00C96C68">
        <w:rPr>
          <w:color w:val="000000" w:themeColor="text1"/>
          <w:sz w:val="24"/>
          <w:szCs w:val="24"/>
          <w:lang w:val="es-CR"/>
        </w:rPr>
        <w:t>l</w:t>
      </w:r>
      <w:r w:rsidR="000D1030" w:rsidRPr="000D1030">
        <w:rPr>
          <w:color w:val="000000" w:themeColor="text1"/>
          <w:sz w:val="24"/>
          <w:szCs w:val="24"/>
          <w:lang w:val="es-CR"/>
        </w:rPr>
        <w:t>io del 2009, que se ordena instruir el procedimiento administrativo en su contra, lo cual implica una paralización y/o inactividad del procedimiento, que redunda en una caducidad.</w:t>
      </w:r>
    </w:p>
    <w:p w14:paraId="48FBF516" w14:textId="77777777" w:rsidR="008D13B0" w:rsidRPr="000D1030" w:rsidRDefault="008D13B0" w:rsidP="008D13B0">
      <w:pPr>
        <w:spacing w:line="276" w:lineRule="auto"/>
        <w:jc w:val="both"/>
        <w:rPr>
          <w:color w:val="000000" w:themeColor="text1"/>
          <w:lang w:eastAsia="es-CR"/>
        </w:rPr>
      </w:pPr>
      <w:r w:rsidRPr="000D1030">
        <w:rPr>
          <w:color w:val="000000" w:themeColor="text1"/>
        </w:rPr>
        <w:lastRenderedPageBreak/>
        <w:t>En cuanto al análisis de la caducidad del procedimiento administrativo sancionatorio, e</w:t>
      </w:r>
      <w:r w:rsidRPr="000D1030">
        <w:rPr>
          <w:bCs/>
          <w:color w:val="000000" w:themeColor="text1"/>
          <w:lang w:eastAsia="es-CR"/>
        </w:rPr>
        <w:t xml:space="preserve">l Tribunal Contencioso Administrativo y Civil de Hacienda. Sección Octava, en resolución número 05-2014-VIII de las 11 </w:t>
      </w:r>
      <w:proofErr w:type="spellStart"/>
      <w:r w:rsidRPr="000D1030">
        <w:rPr>
          <w:bCs/>
          <w:color w:val="000000" w:themeColor="text1"/>
          <w:lang w:eastAsia="es-CR"/>
        </w:rPr>
        <w:t>Hrs</w:t>
      </w:r>
      <w:proofErr w:type="spellEnd"/>
      <w:r w:rsidRPr="000D1030">
        <w:rPr>
          <w:bCs/>
          <w:color w:val="000000" w:themeColor="text1"/>
          <w:lang w:eastAsia="es-CR"/>
        </w:rPr>
        <w:t xml:space="preserve">. 22 de </w:t>
      </w:r>
      <w:r w:rsidRPr="000D1030">
        <w:rPr>
          <w:color w:val="000000" w:themeColor="text1"/>
          <w:lang w:eastAsia="es-CR"/>
        </w:rPr>
        <w:t>enero de 2014, expresó en materia de contabilización de plazos para la aplicación de la caducidad lo siguiente:</w:t>
      </w:r>
    </w:p>
    <w:p w14:paraId="04F63AB1" w14:textId="77777777" w:rsidR="008D13B0" w:rsidRPr="000D1030" w:rsidRDefault="008D13B0" w:rsidP="008D13B0">
      <w:pPr>
        <w:spacing w:line="276" w:lineRule="auto"/>
        <w:jc w:val="both"/>
        <w:rPr>
          <w:color w:val="000000" w:themeColor="text1"/>
          <w:lang w:eastAsia="es-CR"/>
        </w:rPr>
      </w:pPr>
    </w:p>
    <w:p w14:paraId="753648C7" w14:textId="77777777" w:rsidR="008D13B0" w:rsidRPr="002A2308" w:rsidRDefault="008D13B0" w:rsidP="008D13B0">
      <w:pPr>
        <w:ind w:left="851" w:right="851"/>
        <w:jc w:val="both"/>
        <w:rPr>
          <w:color w:val="000000" w:themeColor="text1"/>
          <w:sz w:val="20"/>
          <w:szCs w:val="20"/>
        </w:rPr>
      </w:pPr>
      <w:r w:rsidRPr="000D1030">
        <w:rPr>
          <w:color w:val="000000" w:themeColor="text1"/>
          <w:sz w:val="20"/>
          <w:szCs w:val="20"/>
          <w:lang w:eastAsia="es-CR"/>
        </w:rPr>
        <w:t xml:space="preserve">“(…) En la tesis del artículo 319 LGAP, una vez celebrada la comparecencia, el expediente queda listo para dictar el acto final, de allí que a partir de esa data la única actuación capaz de impedir </w:t>
      </w:r>
      <w:r w:rsidRPr="000D1030">
        <w:rPr>
          <w:bCs/>
          <w:color w:val="000000" w:themeColor="text1"/>
          <w:sz w:val="20"/>
          <w:szCs w:val="20"/>
          <w:lang w:eastAsia="es-CR"/>
        </w:rPr>
        <w:t xml:space="preserve">la caducidad, es el citado acto final. </w:t>
      </w:r>
      <w:r w:rsidR="000D1030">
        <w:rPr>
          <w:bCs/>
          <w:color w:val="000000" w:themeColor="text1"/>
          <w:sz w:val="20"/>
          <w:szCs w:val="20"/>
          <w:lang w:eastAsia="es-CR"/>
        </w:rPr>
        <w:t xml:space="preserve"> </w:t>
      </w:r>
      <w:proofErr w:type="gramStart"/>
      <w:r w:rsidRPr="000D1030">
        <w:rPr>
          <w:bCs/>
          <w:color w:val="000000" w:themeColor="text1"/>
          <w:sz w:val="20"/>
          <w:szCs w:val="20"/>
          <w:lang w:eastAsia="es-CR"/>
        </w:rPr>
        <w:t>Cualesquiera otra clase</w:t>
      </w:r>
      <w:proofErr w:type="gramEnd"/>
      <w:r w:rsidRPr="000D1030">
        <w:rPr>
          <w:bCs/>
          <w:color w:val="000000" w:themeColor="text1"/>
          <w:sz w:val="20"/>
          <w:szCs w:val="20"/>
          <w:lang w:eastAsia="es-CR"/>
        </w:rPr>
        <w:t xml:space="preserve"> de actuaciones que se produzca entre tanto, son válidas, pero no deben retardar el dictado del acto final más allá de los referidos seis meses, contados a partir de aquella comparecencia. Esta caducidad no </w:t>
      </w:r>
      <w:r w:rsidRPr="002A2308">
        <w:rPr>
          <w:bCs/>
          <w:color w:val="000000" w:themeColor="text1"/>
          <w:sz w:val="20"/>
          <w:szCs w:val="20"/>
          <w:lang w:eastAsia="es-CR"/>
        </w:rPr>
        <w:t>puede asimilarse a una prescripción, entendiéndose que después de la comparecencia, cualquier actuación de la Administración, incluso aunque no se notifiquen a los administrados, tienen la posibilidad de "interrumpir la caducidad", ya que ésta no se interrumpe, sino que opera de pleno derecho al transcurrir el plazo sin que se emita el acto</w:t>
      </w:r>
      <w:r w:rsidRPr="002A2308">
        <w:rPr>
          <w:color w:val="000000" w:themeColor="text1"/>
          <w:sz w:val="20"/>
          <w:szCs w:val="20"/>
          <w:lang w:eastAsia="es-CR"/>
        </w:rPr>
        <w:t xml:space="preserve"> final.</w:t>
      </w:r>
      <w:r w:rsidRPr="002A2308">
        <w:rPr>
          <w:bCs/>
          <w:color w:val="000000" w:themeColor="text1"/>
          <w:sz w:val="20"/>
          <w:szCs w:val="20"/>
          <w:lang w:eastAsia="es-CR"/>
        </w:rPr>
        <w:t xml:space="preserve"> (…)”</w:t>
      </w:r>
    </w:p>
    <w:p w14:paraId="3E92E823" w14:textId="77777777" w:rsidR="008D13B0" w:rsidRPr="00711768" w:rsidRDefault="008D13B0" w:rsidP="008D13B0">
      <w:pPr>
        <w:kinsoku w:val="0"/>
        <w:overflowPunct w:val="0"/>
        <w:spacing w:line="276" w:lineRule="auto"/>
        <w:jc w:val="both"/>
        <w:textAlignment w:val="baseline"/>
        <w:rPr>
          <w:color w:val="000000" w:themeColor="text1"/>
        </w:rPr>
      </w:pPr>
    </w:p>
    <w:p w14:paraId="24E06BA5" w14:textId="158C9B26" w:rsidR="00E67415" w:rsidRPr="00711768" w:rsidRDefault="00CA03C9" w:rsidP="000D68F3">
      <w:pPr>
        <w:kinsoku w:val="0"/>
        <w:overflowPunct w:val="0"/>
        <w:spacing w:line="276" w:lineRule="auto"/>
        <w:jc w:val="both"/>
        <w:textAlignment w:val="baseline"/>
        <w:rPr>
          <w:color w:val="000000" w:themeColor="text1"/>
          <w:lang w:eastAsia="es-CR"/>
        </w:rPr>
      </w:pPr>
      <w:r>
        <w:rPr>
          <w:color w:val="000000" w:themeColor="text1"/>
        </w:rPr>
        <w:t>En e</w:t>
      </w:r>
      <w:r w:rsidR="008D13B0" w:rsidRPr="00711768">
        <w:rPr>
          <w:color w:val="000000" w:themeColor="text1"/>
        </w:rPr>
        <w:t xml:space="preserve">l análisis de la caducidad alegada por el recurrente, en su </w:t>
      </w:r>
      <w:r w:rsidR="0004706B" w:rsidRPr="00711768">
        <w:rPr>
          <w:color w:val="000000" w:themeColor="text1"/>
        </w:rPr>
        <w:t>escrito de a</w:t>
      </w:r>
      <w:r w:rsidR="002E5FA7" w:rsidRPr="00711768">
        <w:rPr>
          <w:color w:val="000000" w:themeColor="text1"/>
        </w:rPr>
        <w:t>pelación en subsidio</w:t>
      </w:r>
      <w:r w:rsidR="0004706B" w:rsidRPr="00711768">
        <w:rPr>
          <w:color w:val="000000" w:themeColor="text1"/>
        </w:rPr>
        <w:t xml:space="preserve"> a</w:t>
      </w:r>
      <w:r w:rsidR="002E5FA7" w:rsidRPr="00711768">
        <w:rPr>
          <w:color w:val="000000" w:themeColor="text1"/>
        </w:rPr>
        <w:t>nte el</w:t>
      </w:r>
      <w:r w:rsidR="0004706B" w:rsidRPr="00711768">
        <w:rPr>
          <w:color w:val="000000" w:themeColor="text1"/>
        </w:rPr>
        <w:t xml:space="preserve"> Tribunal, se tiene en la especie</w:t>
      </w:r>
      <w:r w:rsidR="003E6914" w:rsidRPr="00711768">
        <w:rPr>
          <w:color w:val="000000" w:themeColor="text1"/>
        </w:rPr>
        <w:t xml:space="preserve"> que</w:t>
      </w:r>
      <w:r w:rsidR="0004706B" w:rsidRPr="00711768">
        <w:rPr>
          <w:color w:val="000000" w:themeColor="text1"/>
        </w:rPr>
        <w:t xml:space="preserve">, </w:t>
      </w:r>
      <w:r w:rsidR="003E6914" w:rsidRPr="00711768">
        <w:rPr>
          <w:color w:val="000000" w:themeColor="text1"/>
        </w:rPr>
        <w:t xml:space="preserve">el Departamento de Concesiones y Permisos, en oficio </w:t>
      </w:r>
      <w:r w:rsidR="003E6914" w:rsidRPr="00711768">
        <w:rPr>
          <w:b/>
          <w:color w:val="000000" w:themeColor="text1"/>
        </w:rPr>
        <w:t>DACP-09-1581 del 30 de marzo del 2009</w:t>
      </w:r>
      <w:r w:rsidR="003E6914" w:rsidRPr="00711768">
        <w:rPr>
          <w:color w:val="000000" w:themeColor="text1"/>
        </w:rPr>
        <w:t xml:space="preserve">, informa sobre la boleta de infracción del concesionario </w:t>
      </w:r>
      <w:r w:rsidR="008235A3">
        <w:rPr>
          <w:b/>
          <w:smallCaps/>
          <w:color w:val="000000" w:themeColor="text1"/>
          <w:sz w:val="22"/>
          <w:szCs w:val="22"/>
        </w:rPr>
        <w:t>FTV</w:t>
      </w:r>
      <w:r w:rsidR="003E6914" w:rsidRPr="00711768">
        <w:rPr>
          <w:color w:val="000000" w:themeColor="text1"/>
        </w:rPr>
        <w:t xml:space="preserve">, referente a la presunta conducción de unidad de servicio público en estado de ebriedad, y recomienda a la </w:t>
      </w:r>
      <w:r w:rsidR="0004706B" w:rsidRPr="00711768">
        <w:rPr>
          <w:color w:val="000000" w:themeColor="text1"/>
        </w:rPr>
        <w:t xml:space="preserve">Junta Directiva </w:t>
      </w:r>
      <w:r w:rsidR="003E6914" w:rsidRPr="00711768">
        <w:rPr>
          <w:color w:val="000000" w:themeColor="text1"/>
        </w:rPr>
        <w:t xml:space="preserve">del Consejo de Transporte Público abrir procedimiento administrativo ordinario.  Ante lo cual la Junta Directiva </w:t>
      </w:r>
      <w:r w:rsidR="0004706B" w:rsidRPr="00711768">
        <w:rPr>
          <w:color w:val="000000" w:themeColor="text1"/>
        </w:rPr>
        <w:t>acordó</w:t>
      </w:r>
      <w:r w:rsidR="003E6914" w:rsidRPr="00711768">
        <w:rPr>
          <w:color w:val="000000" w:themeColor="text1"/>
        </w:rPr>
        <w:t>,</w:t>
      </w:r>
      <w:r w:rsidR="0004706B" w:rsidRPr="00711768">
        <w:rPr>
          <w:color w:val="000000" w:themeColor="text1"/>
        </w:rPr>
        <w:t xml:space="preserve"> en la </w:t>
      </w:r>
      <w:r w:rsidR="0004706B" w:rsidRPr="00711768">
        <w:rPr>
          <w:b/>
          <w:color w:val="000000" w:themeColor="text1"/>
        </w:rPr>
        <w:t xml:space="preserve">Sesión Ordinaria </w:t>
      </w:r>
      <w:r w:rsidR="002E5FA7" w:rsidRPr="00711768">
        <w:rPr>
          <w:b/>
          <w:color w:val="000000" w:themeColor="text1"/>
        </w:rPr>
        <w:t>47-2009 del</w:t>
      </w:r>
      <w:r w:rsidR="002E5FA7" w:rsidRPr="00711768">
        <w:rPr>
          <w:color w:val="000000" w:themeColor="text1"/>
        </w:rPr>
        <w:t xml:space="preserve"> </w:t>
      </w:r>
      <w:r w:rsidR="002E5FA7" w:rsidRPr="00711768">
        <w:rPr>
          <w:b/>
          <w:color w:val="000000" w:themeColor="text1"/>
        </w:rPr>
        <w:t>28 de ju</w:t>
      </w:r>
      <w:r w:rsidR="00C96C68">
        <w:rPr>
          <w:b/>
          <w:color w:val="000000" w:themeColor="text1"/>
        </w:rPr>
        <w:t>l</w:t>
      </w:r>
      <w:r w:rsidR="002E5FA7" w:rsidRPr="00711768">
        <w:rPr>
          <w:b/>
          <w:color w:val="000000" w:themeColor="text1"/>
        </w:rPr>
        <w:t>io del 2009</w:t>
      </w:r>
      <w:r w:rsidR="0004706B" w:rsidRPr="00711768">
        <w:rPr>
          <w:color w:val="000000" w:themeColor="text1"/>
        </w:rPr>
        <w:t xml:space="preserve">, dar inicio al procedimiento administrativo ordinario con el fin de averiguar la verdad real de los hechos. La Dirección de Asuntos Jurídicos, en su condición de Órgano Director del procedimiento, notifica la apertura del procedimiento administrativo el día </w:t>
      </w:r>
      <w:r w:rsidR="0004706B" w:rsidRPr="00711768">
        <w:rPr>
          <w:b/>
          <w:color w:val="000000" w:themeColor="text1"/>
        </w:rPr>
        <w:t>27 de octubre del 2009</w:t>
      </w:r>
      <w:r w:rsidR="0004706B" w:rsidRPr="00711768">
        <w:rPr>
          <w:color w:val="000000" w:themeColor="text1"/>
        </w:rPr>
        <w:t xml:space="preserve">, estableciendo la comparecencia (Audiencia) respectiva para el día </w:t>
      </w:r>
      <w:r w:rsidR="0004706B" w:rsidRPr="00711768">
        <w:rPr>
          <w:b/>
          <w:color w:val="000000" w:themeColor="text1"/>
        </w:rPr>
        <w:t>1</w:t>
      </w:r>
      <w:r w:rsidR="006D20E2" w:rsidRPr="00711768">
        <w:rPr>
          <w:b/>
          <w:color w:val="000000" w:themeColor="text1"/>
        </w:rPr>
        <w:t>1</w:t>
      </w:r>
      <w:r w:rsidR="0004706B" w:rsidRPr="00711768">
        <w:rPr>
          <w:b/>
          <w:color w:val="000000" w:themeColor="text1"/>
        </w:rPr>
        <w:t xml:space="preserve"> de </w:t>
      </w:r>
      <w:r w:rsidR="006D20E2" w:rsidRPr="00711768">
        <w:rPr>
          <w:b/>
          <w:color w:val="000000" w:themeColor="text1"/>
        </w:rPr>
        <w:t>febrero</w:t>
      </w:r>
      <w:r w:rsidR="0004706B" w:rsidRPr="00711768">
        <w:rPr>
          <w:b/>
          <w:color w:val="000000" w:themeColor="text1"/>
        </w:rPr>
        <w:t xml:space="preserve"> del 20</w:t>
      </w:r>
      <w:r w:rsidR="006D20E2" w:rsidRPr="00711768">
        <w:rPr>
          <w:b/>
          <w:color w:val="000000" w:themeColor="text1"/>
        </w:rPr>
        <w:t>10</w:t>
      </w:r>
      <w:r w:rsidR="0004706B" w:rsidRPr="00711768">
        <w:rPr>
          <w:color w:val="000000" w:themeColor="text1"/>
        </w:rPr>
        <w:t xml:space="preserve">, la cual en efecto se realizó.  </w:t>
      </w:r>
    </w:p>
    <w:p w14:paraId="508E661E" w14:textId="77777777" w:rsidR="00E67415" w:rsidRPr="00711768" w:rsidRDefault="00E67415" w:rsidP="00E67415">
      <w:pPr>
        <w:spacing w:line="276" w:lineRule="auto"/>
        <w:rPr>
          <w:rFonts w:eastAsiaTheme="minorEastAsia"/>
          <w:color w:val="000000" w:themeColor="text1"/>
          <w:lang w:eastAsia="es-CR"/>
        </w:rPr>
      </w:pPr>
    </w:p>
    <w:p w14:paraId="01F06A30" w14:textId="77777777" w:rsidR="00882549" w:rsidRPr="00711768" w:rsidRDefault="00882549" w:rsidP="00882549">
      <w:pPr>
        <w:pStyle w:val="Sinespaciado"/>
        <w:spacing w:line="276" w:lineRule="auto"/>
        <w:jc w:val="both"/>
        <w:rPr>
          <w:rFonts w:ascii="Times New Roman" w:hAnsi="Times New Roman"/>
          <w:color w:val="000000" w:themeColor="text1"/>
          <w:sz w:val="24"/>
          <w:szCs w:val="24"/>
          <w:lang w:val="es-MX"/>
        </w:rPr>
      </w:pPr>
      <w:r w:rsidRPr="00711768">
        <w:rPr>
          <w:rFonts w:ascii="Times New Roman" w:hAnsi="Times New Roman"/>
          <w:color w:val="000000" w:themeColor="text1"/>
          <w:sz w:val="24"/>
          <w:szCs w:val="24"/>
          <w:lang w:val="es-MX"/>
        </w:rPr>
        <w:t>Para la valoración de lo anterior, este Tribunal</w:t>
      </w:r>
      <w:r w:rsidR="00231EB2">
        <w:rPr>
          <w:rFonts w:ascii="Times New Roman" w:hAnsi="Times New Roman"/>
          <w:color w:val="000000" w:themeColor="text1"/>
          <w:sz w:val="24"/>
          <w:szCs w:val="24"/>
          <w:lang w:val="es-MX"/>
        </w:rPr>
        <w:t xml:space="preserve">, </w:t>
      </w:r>
      <w:r w:rsidRPr="00711768">
        <w:rPr>
          <w:rFonts w:ascii="Times New Roman" w:hAnsi="Times New Roman"/>
          <w:color w:val="000000" w:themeColor="text1"/>
          <w:sz w:val="24"/>
          <w:szCs w:val="24"/>
          <w:lang w:val="es-MX"/>
        </w:rPr>
        <w:t xml:space="preserve">ha determinado que el plazo </w:t>
      </w:r>
      <w:r w:rsidR="00CA03C9">
        <w:rPr>
          <w:rFonts w:ascii="Times New Roman" w:hAnsi="Times New Roman"/>
          <w:color w:val="000000" w:themeColor="text1"/>
          <w:sz w:val="24"/>
          <w:szCs w:val="24"/>
          <w:lang w:val="es-MX"/>
        </w:rPr>
        <w:t xml:space="preserve">para iniciar </w:t>
      </w:r>
      <w:r w:rsidR="00F53CA4">
        <w:rPr>
          <w:rFonts w:ascii="Times New Roman" w:hAnsi="Times New Roman"/>
          <w:color w:val="000000" w:themeColor="text1"/>
          <w:sz w:val="24"/>
          <w:szCs w:val="24"/>
          <w:lang w:val="es-MX"/>
        </w:rPr>
        <w:t>el conteo de</w:t>
      </w:r>
      <w:r w:rsidR="007E78B9">
        <w:rPr>
          <w:rFonts w:ascii="Times New Roman" w:hAnsi="Times New Roman"/>
          <w:color w:val="000000" w:themeColor="text1"/>
          <w:sz w:val="24"/>
          <w:szCs w:val="24"/>
          <w:lang w:val="es-MX"/>
        </w:rPr>
        <w:t xml:space="preserve">l plazo de </w:t>
      </w:r>
      <w:r w:rsidR="00F53CA4">
        <w:rPr>
          <w:rFonts w:ascii="Times New Roman" w:hAnsi="Times New Roman"/>
          <w:color w:val="000000" w:themeColor="text1"/>
          <w:sz w:val="24"/>
          <w:szCs w:val="24"/>
          <w:lang w:val="es-MX"/>
        </w:rPr>
        <w:t xml:space="preserve">la caducidad, </w:t>
      </w:r>
      <w:r w:rsidR="007E78B9">
        <w:rPr>
          <w:rFonts w:ascii="Times New Roman" w:hAnsi="Times New Roman"/>
          <w:color w:val="000000" w:themeColor="text1"/>
          <w:sz w:val="24"/>
          <w:szCs w:val="24"/>
          <w:lang w:val="es-MX"/>
        </w:rPr>
        <w:t xml:space="preserve">se inicia desde el momento en que el Departamento de Administración de Concesiones y Permisos del CTP, rinde su Informe y recomienda a la Junta Directiva, la apertura de un procedimiento administrativo, y hasta que </w:t>
      </w:r>
      <w:r w:rsidR="00F53CA4">
        <w:rPr>
          <w:rFonts w:ascii="Times New Roman" w:hAnsi="Times New Roman"/>
          <w:color w:val="000000" w:themeColor="text1"/>
          <w:sz w:val="24"/>
          <w:szCs w:val="24"/>
          <w:lang w:val="es-MX"/>
        </w:rPr>
        <w:t>concluye la comparecencia</w:t>
      </w:r>
      <w:r w:rsidR="004653C9">
        <w:rPr>
          <w:rFonts w:ascii="Times New Roman" w:hAnsi="Times New Roman"/>
          <w:color w:val="000000" w:themeColor="text1"/>
          <w:sz w:val="24"/>
          <w:szCs w:val="24"/>
          <w:lang w:val="es-MX"/>
        </w:rPr>
        <w:t xml:space="preserve">, momento en que se considera que </w:t>
      </w:r>
      <w:r w:rsidR="00F53CA4">
        <w:rPr>
          <w:rFonts w:ascii="Times New Roman" w:hAnsi="Times New Roman"/>
          <w:color w:val="000000" w:themeColor="text1"/>
          <w:sz w:val="24"/>
          <w:szCs w:val="24"/>
          <w:lang w:val="es-MX"/>
        </w:rPr>
        <w:t>el caso se enc</w:t>
      </w:r>
      <w:r w:rsidR="004653C9">
        <w:rPr>
          <w:rFonts w:ascii="Times New Roman" w:hAnsi="Times New Roman"/>
          <w:color w:val="000000" w:themeColor="text1"/>
          <w:sz w:val="24"/>
          <w:szCs w:val="24"/>
          <w:lang w:val="es-MX"/>
        </w:rPr>
        <w:t>uentra</w:t>
      </w:r>
      <w:r w:rsidR="00F53CA4">
        <w:rPr>
          <w:rFonts w:ascii="Times New Roman" w:hAnsi="Times New Roman"/>
          <w:color w:val="000000" w:themeColor="text1"/>
          <w:sz w:val="24"/>
          <w:szCs w:val="24"/>
          <w:lang w:val="es-MX"/>
        </w:rPr>
        <w:t xml:space="preserve"> listo, no debiendo transcurrir más de seis meses para la emisión del acto final y su notificación en caso de acordarse una sanción.</w:t>
      </w:r>
      <w:r w:rsidRPr="00711768">
        <w:rPr>
          <w:rFonts w:ascii="Times New Roman" w:hAnsi="Times New Roman"/>
          <w:color w:val="000000" w:themeColor="text1"/>
          <w:sz w:val="24"/>
          <w:szCs w:val="24"/>
          <w:lang w:val="es-MX"/>
        </w:rPr>
        <w:t xml:space="preserve"> </w:t>
      </w:r>
    </w:p>
    <w:p w14:paraId="7F266C61" w14:textId="77777777" w:rsidR="00882549" w:rsidRPr="00711768" w:rsidRDefault="00882549" w:rsidP="00882549">
      <w:pPr>
        <w:pStyle w:val="Sinespaciado"/>
        <w:spacing w:line="276" w:lineRule="auto"/>
        <w:jc w:val="both"/>
        <w:rPr>
          <w:rFonts w:ascii="Times New Roman" w:hAnsi="Times New Roman"/>
          <w:color w:val="000000" w:themeColor="text1"/>
          <w:sz w:val="24"/>
          <w:szCs w:val="24"/>
          <w:lang w:val="es-MX"/>
        </w:rPr>
      </w:pPr>
    </w:p>
    <w:p w14:paraId="0018C73F" w14:textId="77777777" w:rsidR="00882549" w:rsidRDefault="00882549" w:rsidP="00882549">
      <w:pPr>
        <w:pStyle w:val="Sinespaciado"/>
        <w:spacing w:line="276" w:lineRule="auto"/>
        <w:jc w:val="both"/>
        <w:rPr>
          <w:rFonts w:ascii="Times New Roman" w:hAnsi="Times New Roman"/>
          <w:color w:val="000000" w:themeColor="text1"/>
          <w:sz w:val="24"/>
          <w:szCs w:val="24"/>
          <w:lang w:val="es-MX"/>
        </w:rPr>
      </w:pPr>
      <w:r w:rsidRPr="00711768">
        <w:rPr>
          <w:rFonts w:ascii="Times New Roman" w:hAnsi="Times New Roman"/>
          <w:color w:val="000000" w:themeColor="text1"/>
          <w:sz w:val="24"/>
          <w:szCs w:val="24"/>
          <w:lang w:val="es-MX"/>
        </w:rPr>
        <w:t>Determinación que se ha tenido en revisión en el seno del Tribunal.  Proceso en el cual se han visualizado recientes precedentes judiciales en los que se enfoca la temática en cuestión, enfocándose tanto para las etapas previas del procedimiento, como para las posteriores</w:t>
      </w:r>
      <w:r w:rsidR="007E78B9">
        <w:rPr>
          <w:rFonts w:ascii="Times New Roman" w:hAnsi="Times New Roman"/>
          <w:color w:val="000000" w:themeColor="text1"/>
          <w:sz w:val="24"/>
          <w:szCs w:val="24"/>
          <w:lang w:val="es-MX"/>
        </w:rPr>
        <w:t>, debido a que un plazo mayor a los seis meses que contempla el artículo que regula la caducidad, es un plazo irrazonable ante lo cual se violenta la garantía del debido procedimiento a una justicia pronta y cumplida</w:t>
      </w:r>
      <w:r w:rsidRPr="00711768">
        <w:rPr>
          <w:rFonts w:ascii="Times New Roman" w:hAnsi="Times New Roman"/>
          <w:color w:val="000000" w:themeColor="text1"/>
          <w:sz w:val="24"/>
          <w:szCs w:val="24"/>
          <w:lang w:val="es-MX"/>
        </w:rPr>
        <w:t>.</w:t>
      </w:r>
    </w:p>
    <w:p w14:paraId="51A0659F" w14:textId="77777777" w:rsidR="00E42038" w:rsidRPr="00711768" w:rsidRDefault="00E42038" w:rsidP="00882549">
      <w:pPr>
        <w:pStyle w:val="Sinespaciado"/>
        <w:spacing w:line="276" w:lineRule="auto"/>
        <w:jc w:val="both"/>
        <w:rPr>
          <w:rFonts w:ascii="Times New Roman" w:hAnsi="Times New Roman"/>
          <w:color w:val="000000" w:themeColor="text1"/>
          <w:sz w:val="24"/>
          <w:szCs w:val="24"/>
          <w:lang w:val="es-MX"/>
        </w:rPr>
      </w:pPr>
    </w:p>
    <w:p w14:paraId="11676546" w14:textId="77777777" w:rsidR="00882549" w:rsidRPr="00711768" w:rsidRDefault="00882549" w:rsidP="00882549">
      <w:pPr>
        <w:pStyle w:val="Sinespaciado"/>
        <w:spacing w:line="276" w:lineRule="auto"/>
        <w:jc w:val="both"/>
        <w:rPr>
          <w:rFonts w:ascii="Times New Roman" w:eastAsia="Times New Roman" w:hAnsi="Times New Roman"/>
          <w:color w:val="000000" w:themeColor="text1"/>
          <w:sz w:val="24"/>
          <w:szCs w:val="24"/>
          <w:lang w:eastAsia="es-ES"/>
        </w:rPr>
      </w:pPr>
      <w:r w:rsidRPr="00711768">
        <w:rPr>
          <w:rFonts w:ascii="Times New Roman" w:hAnsi="Times New Roman"/>
          <w:color w:val="000000" w:themeColor="text1"/>
          <w:sz w:val="24"/>
          <w:szCs w:val="24"/>
          <w:lang w:val="es-MX"/>
        </w:rPr>
        <w:t xml:space="preserve">En concordancia con lo anterior, </w:t>
      </w:r>
      <w:r w:rsidRPr="00711768">
        <w:rPr>
          <w:rFonts w:ascii="Times New Roman" w:eastAsia="Times New Roman" w:hAnsi="Times New Roman"/>
          <w:color w:val="000000" w:themeColor="text1"/>
          <w:sz w:val="24"/>
          <w:szCs w:val="24"/>
          <w:lang w:eastAsia="es-ES"/>
        </w:rPr>
        <w:t xml:space="preserve">el Tribunal Contencioso Administrativo y Civil de Hacienda, Sección Sexta, en </w:t>
      </w:r>
      <w:r w:rsidR="007E78B9" w:rsidRPr="00711768">
        <w:rPr>
          <w:rFonts w:ascii="Times New Roman" w:eastAsia="Times New Roman" w:hAnsi="Times New Roman"/>
          <w:color w:val="000000" w:themeColor="text1"/>
          <w:sz w:val="24"/>
          <w:szCs w:val="24"/>
          <w:lang w:eastAsia="es-ES"/>
        </w:rPr>
        <w:t>resolución número</w:t>
      </w:r>
      <w:r w:rsidRPr="00711768">
        <w:rPr>
          <w:rFonts w:ascii="Times New Roman" w:eastAsia="Times New Roman" w:hAnsi="Times New Roman"/>
          <w:color w:val="000000" w:themeColor="text1"/>
          <w:sz w:val="24"/>
          <w:szCs w:val="24"/>
          <w:lang w:eastAsia="es-ES"/>
        </w:rPr>
        <w:t xml:space="preserve"> 00050-2014-VI de las 08:30 </w:t>
      </w:r>
      <w:proofErr w:type="spellStart"/>
      <w:r w:rsidRPr="00711768">
        <w:rPr>
          <w:rFonts w:ascii="Times New Roman" w:eastAsia="Times New Roman" w:hAnsi="Times New Roman"/>
          <w:color w:val="000000" w:themeColor="text1"/>
          <w:sz w:val="24"/>
          <w:szCs w:val="24"/>
          <w:lang w:eastAsia="es-ES"/>
        </w:rPr>
        <w:t>Hrs</w:t>
      </w:r>
      <w:proofErr w:type="spellEnd"/>
      <w:r w:rsidRPr="00711768">
        <w:rPr>
          <w:rFonts w:ascii="Times New Roman" w:eastAsia="Times New Roman" w:hAnsi="Times New Roman"/>
          <w:color w:val="000000" w:themeColor="text1"/>
          <w:sz w:val="24"/>
          <w:szCs w:val="24"/>
          <w:lang w:eastAsia="es-ES"/>
        </w:rPr>
        <w:t>. del 21 de abril del 2014, confirma la posición referida, al señalar:</w:t>
      </w:r>
    </w:p>
    <w:p w14:paraId="46A4EDBE" w14:textId="77777777" w:rsidR="00882549" w:rsidRPr="00711768" w:rsidRDefault="00882549" w:rsidP="00882549">
      <w:pPr>
        <w:kinsoku w:val="0"/>
        <w:overflowPunct w:val="0"/>
        <w:spacing w:line="276" w:lineRule="auto"/>
        <w:jc w:val="both"/>
        <w:textAlignment w:val="baseline"/>
        <w:rPr>
          <w:color w:val="000000" w:themeColor="text1"/>
          <w:sz w:val="20"/>
          <w:szCs w:val="20"/>
        </w:rPr>
      </w:pPr>
    </w:p>
    <w:p w14:paraId="40417E85" w14:textId="77777777" w:rsidR="00882549" w:rsidRPr="00711768" w:rsidRDefault="00882549" w:rsidP="00882549">
      <w:pPr>
        <w:kinsoku w:val="0"/>
        <w:overflowPunct w:val="0"/>
        <w:spacing w:line="276" w:lineRule="auto"/>
        <w:ind w:left="851" w:right="851"/>
        <w:jc w:val="both"/>
        <w:textAlignment w:val="baseline"/>
        <w:rPr>
          <w:color w:val="000000" w:themeColor="text1"/>
          <w:sz w:val="20"/>
          <w:szCs w:val="20"/>
        </w:rPr>
      </w:pPr>
      <w:r w:rsidRPr="00711768">
        <w:rPr>
          <w:bCs/>
          <w:color w:val="000000" w:themeColor="text1"/>
          <w:sz w:val="20"/>
          <w:szCs w:val="20"/>
        </w:rPr>
        <w:t xml:space="preserve">“(…) </w:t>
      </w:r>
      <w:r w:rsidRPr="00711768">
        <w:rPr>
          <w:b/>
          <w:bCs/>
          <w:color w:val="000000" w:themeColor="text1"/>
          <w:sz w:val="20"/>
          <w:szCs w:val="20"/>
        </w:rPr>
        <w:t>VIII.-</w:t>
      </w:r>
      <w:r w:rsidRPr="00711768">
        <w:rPr>
          <w:color w:val="000000" w:themeColor="text1"/>
          <w:sz w:val="20"/>
          <w:szCs w:val="20"/>
        </w:rPr>
        <w:t xml:space="preserve"> Siempre con relación a la norma de comentario, observa esta Cámara que donde existe un vacío legal es en lo relativo al plazo que debe mediar entre el momento en que la denuncia es planteada y aquel en el que se da inicio al procedimiento propiamente dicho. Dicha laguna jurídica debe ser colmada precisamente con base en los criterios ya enunciados y teniendo en cuenta, se reitera, la expresa remisión que se hace al procedimiento administrativo de la LGAP. En este caso, una vez formulada la denuncia, es claro que toca a la propia Comisión Nacional del Consumidor, por medio de su Unidad Técnica de Apoyo, instar la instrucción del asunto. Ello no debe poder ser realizado dentro de plazos ilimitados, no sólo porque ello violentaría la garantía fundamental de justicia pronta y cumplida, sino la exigencia, claramente implícita en el texto del citado artículo 56, de que en esta materia se actúe de forma célere. A manera de parámetro comparativo, considera este órgano colegiado que el plazo de seis meses previsto en el numeral 340 de la LGAP constituye el lapso máximo razonable para el inicio del procedimiento administrativo, por medio del dictado del correspondiente acto de apertura, contado a partir del momento en que se recibe la denuncia por infracción a los deberes de protección del consumidor. En esta causa, del análisis del cuadro fáctico expuesto en el elenco de hechos demostrados, queda claro que nos encontramos ante un procedimiento iniciado por una denuncia administrativa. Esta fue interpuesta a partir de la constatación </w:t>
      </w:r>
      <w:r w:rsidRPr="00711768">
        <w:rPr>
          <w:i/>
          <w:iCs/>
          <w:color w:val="000000" w:themeColor="text1"/>
          <w:sz w:val="20"/>
          <w:szCs w:val="20"/>
        </w:rPr>
        <w:t>in situ</w:t>
      </w:r>
      <w:r w:rsidRPr="00711768">
        <w:rPr>
          <w:color w:val="000000" w:themeColor="text1"/>
          <w:sz w:val="20"/>
          <w:szCs w:val="20"/>
        </w:rPr>
        <w:t xml:space="preserve"> de alegadas infracciones a lo establecido en la LPCDEC (hecho probado 2), las cuales fueron acusadas sin que se excediera el plazo de caducidad de dos meses ya comentado (hecho probado 3). No obstante, entre ese último momento y el dictado del acto inicial del procedimiento el 25 de febrero del 2009 (hecho probado 4) transcurrió un lapso de casi tres años, el cual estima este Tribunal como absolutamente irrazonable y desproporcionado. </w:t>
      </w:r>
      <w:r w:rsidRPr="007E78B9">
        <w:rPr>
          <w:i/>
          <w:color w:val="000000" w:themeColor="text1"/>
          <w:sz w:val="20"/>
          <w:szCs w:val="20"/>
          <w:u w:val="single"/>
        </w:rPr>
        <w:t xml:space="preserve">Esta dilación excesiva, imputable exclusivamente a la incuria de la Administración, por sí sola obliga a estimar la demanda y declarar la nulidad peticionada, por infracción a la garantía constitucional a la justicia administrativa pronta y cumplida, pues no es posible que el administrado sea mantenido en un Estado de incertidumbre jurídica durante plazos tan extensos como el constatado en el </w:t>
      </w:r>
      <w:proofErr w:type="gramStart"/>
      <w:r w:rsidRPr="007E78B9">
        <w:rPr>
          <w:i/>
          <w:iCs/>
          <w:color w:val="000000" w:themeColor="text1"/>
          <w:sz w:val="20"/>
          <w:szCs w:val="20"/>
          <w:u w:val="single"/>
        </w:rPr>
        <w:t>sub lite</w:t>
      </w:r>
      <w:proofErr w:type="gramEnd"/>
      <w:r w:rsidRPr="00711768">
        <w:rPr>
          <w:color w:val="000000" w:themeColor="text1"/>
          <w:sz w:val="20"/>
          <w:szCs w:val="20"/>
          <w:u w:val="single"/>
        </w:rPr>
        <w:t>.</w:t>
      </w:r>
      <w:r w:rsidRPr="00711768">
        <w:rPr>
          <w:color w:val="000000" w:themeColor="text1"/>
          <w:sz w:val="20"/>
          <w:szCs w:val="20"/>
        </w:rPr>
        <w:t xml:space="preserve"> Ello, a su vez, torna innecesario profundizar en los restantes alegatos planteados en la demanda, específicamente en cuanto se acusa una demora excesiva en la resolución del recurso interpuesto contra el acto final, la falta de fundamentación de los actos cuestionados y la desproporción de la sanción impuesta. En efecto, la declaratoria de nulidad del acto final recaído en el procedimiento –la cual se hará, por haberlo solicitado así la parte, únicamente en forma parcial y referida a la sanción pecuniaria impuesta, con sus consecuencias– necesariamente trae consigo el restablecimiento de la accionante en el disfrute de su </w:t>
      </w:r>
      <w:proofErr w:type="gramStart"/>
      <w:r w:rsidRPr="00711768">
        <w:rPr>
          <w:color w:val="000000" w:themeColor="text1"/>
          <w:sz w:val="20"/>
          <w:szCs w:val="20"/>
        </w:rPr>
        <w:t>derecho.-</w:t>
      </w:r>
      <w:proofErr w:type="gramEnd"/>
      <w:r w:rsidR="00152C80">
        <w:rPr>
          <w:color w:val="000000" w:themeColor="text1"/>
          <w:sz w:val="20"/>
          <w:szCs w:val="20"/>
        </w:rPr>
        <w:t xml:space="preserve"> </w:t>
      </w:r>
      <w:r w:rsidRPr="00711768">
        <w:rPr>
          <w:color w:val="000000" w:themeColor="text1"/>
          <w:sz w:val="20"/>
          <w:szCs w:val="20"/>
        </w:rPr>
        <w:t>(…)” (El Subrayado no pertenece al original)</w:t>
      </w:r>
    </w:p>
    <w:p w14:paraId="2B9F8EC2" w14:textId="77777777" w:rsidR="00882549" w:rsidRPr="00882549" w:rsidRDefault="00882549" w:rsidP="00882549">
      <w:pPr>
        <w:kinsoku w:val="0"/>
        <w:overflowPunct w:val="0"/>
        <w:spacing w:line="276" w:lineRule="auto"/>
        <w:jc w:val="both"/>
        <w:textAlignment w:val="baseline"/>
        <w:rPr>
          <w:color w:val="4F81BD" w:themeColor="accent1"/>
          <w:sz w:val="18"/>
          <w:szCs w:val="18"/>
        </w:rPr>
      </w:pPr>
    </w:p>
    <w:p w14:paraId="2334652C" w14:textId="77777777" w:rsidR="00882549" w:rsidRPr="008235A3" w:rsidRDefault="00882549" w:rsidP="00882549">
      <w:pPr>
        <w:pStyle w:val="Style9"/>
        <w:tabs>
          <w:tab w:val="left" w:pos="426"/>
        </w:tabs>
        <w:kinsoku w:val="0"/>
        <w:autoSpaceDE/>
        <w:autoSpaceDN/>
        <w:spacing w:before="0" w:line="276" w:lineRule="auto"/>
        <w:ind w:right="0"/>
        <w:rPr>
          <w:color w:val="000000" w:themeColor="text1"/>
          <w:sz w:val="24"/>
          <w:szCs w:val="24"/>
          <w:lang w:val="es-CR"/>
        </w:rPr>
      </w:pPr>
      <w:r w:rsidRPr="008235A3">
        <w:rPr>
          <w:color w:val="000000" w:themeColor="text1"/>
          <w:sz w:val="24"/>
          <w:szCs w:val="24"/>
          <w:lang w:val="es-CR"/>
        </w:rPr>
        <w:t xml:space="preserve">Ahora bien, entre la </w:t>
      </w:r>
      <w:r w:rsidR="00152C80" w:rsidRPr="008235A3">
        <w:rPr>
          <w:color w:val="000000" w:themeColor="text1"/>
          <w:sz w:val="24"/>
          <w:szCs w:val="24"/>
          <w:lang w:val="es-CR"/>
        </w:rPr>
        <w:t>fecha de realiza</w:t>
      </w:r>
      <w:r w:rsidRPr="008235A3">
        <w:rPr>
          <w:color w:val="000000" w:themeColor="text1"/>
          <w:sz w:val="24"/>
          <w:szCs w:val="24"/>
          <w:lang w:val="es-CR"/>
        </w:rPr>
        <w:t xml:space="preserve">ción del informe </w:t>
      </w:r>
      <w:r w:rsidR="00152C80" w:rsidRPr="008235A3">
        <w:rPr>
          <w:color w:val="000000" w:themeColor="text1"/>
          <w:sz w:val="24"/>
          <w:szCs w:val="24"/>
          <w:lang w:val="es-CR"/>
        </w:rPr>
        <w:t>d</w:t>
      </w:r>
      <w:r w:rsidRPr="008235A3">
        <w:rPr>
          <w:color w:val="000000" w:themeColor="text1"/>
          <w:sz w:val="24"/>
          <w:szCs w:val="24"/>
          <w:lang w:val="es-CR"/>
        </w:rPr>
        <w:t xml:space="preserve">el Departamento de Concesiones y Permisos, oficio </w:t>
      </w:r>
      <w:r w:rsidRPr="008235A3">
        <w:rPr>
          <w:b/>
          <w:color w:val="000000" w:themeColor="text1"/>
          <w:sz w:val="24"/>
          <w:szCs w:val="24"/>
          <w:lang w:val="es-CR"/>
        </w:rPr>
        <w:t>DACP-09-1581 del 30 de marzo del 2009</w:t>
      </w:r>
      <w:r w:rsidRPr="008235A3">
        <w:rPr>
          <w:color w:val="000000" w:themeColor="text1"/>
          <w:sz w:val="24"/>
          <w:szCs w:val="24"/>
          <w:lang w:val="es-CR"/>
        </w:rPr>
        <w:t xml:space="preserve">, </w:t>
      </w:r>
      <w:r w:rsidR="00152C80" w:rsidRPr="008235A3">
        <w:rPr>
          <w:color w:val="000000" w:themeColor="text1"/>
          <w:sz w:val="24"/>
          <w:szCs w:val="24"/>
          <w:lang w:val="es-CR"/>
        </w:rPr>
        <w:t xml:space="preserve">y </w:t>
      </w:r>
      <w:r w:rsidRPr="008235A3">
        <w:rPr>
          <w:color w:val="000000" w:themeColor="text1"/>
          <w:sz w:val="24"/>
          <w:szCs w:val="24"/>
          <w:lang w:val="es-CR"/>
        </w:rPr>
        <w:t xml:space="preserve">hasta la comparecencia </w:t>
      </w:r>
      <w:r w:rsidRPr="008235A3">
        <w:rPr>
          <w:b/>
          <w:color w:val="000000" w:themeColor="text1"/>
          <w:sz w:val="24"/>
          <w:szCs w:val="24"/>
          <w:lang w:val="es-CR"/>
        </w:rPr>
        <w:t>11 de febrero del 2010</w:t>
      </w:r>
      <w:r w:rsidRPr="008235A3">
        <w:rPr>
          <w:color w:val="000000" w:themeColor="text1"/>
          <w:sz w:val="24"/>
          <w:szCs w:val="24"/>
          <w:lang w:val="es-CR"/>
        </w:rPr>
        <w:t xml:space="preserve">, transcurrieron aproximadamente 347 días naturales, </w:t>
      </w:r>
      <w:r w:rsidR="00B30971" w:rsidRPr="008235A3">
        <w:rPr>
          <w:color w:val="000000" w:themeColor="text1"/>
          <w:sz w:val="24"/>
          <w:szCs w:val="24"/>
          <w:lang w:val="es-CR"/>
        </w:rPr>
        <w:t xml:space="preserve">tiempo </w:t>
      </w:r>
      <w:r w:rsidRPr="008235A3">
        <w:rPr>
          <w:color w:val="000000" w:themeColor="text1"/>
          <w:sz w:val="24"/>
          <w:szCs w:val="24"/>
          <w:lang w:val="es-CR"/>
        </w:rPr>
        <w:t xml:space="preserve">equivalente a </w:t>
      </w:r>
      <w:r w:rsidRPr="008235A3">
        <w:rPr>
          <w:b/>
          <w:color w:val="000000" w:themeColor="text1"/>
          <w:sz w:val="24"/>
          <w:szCs w:val="24"/>
          <w:lang w:val="es-CR"/>
        </w:rPr>
        <w:t>11 meses y 17 días</w:t>
      </w:r>
      <w:r w:rsidRPr="008235A3">
        <w:rPr>
          <w:color w:val="000000" w:themeColor="text1"/>
          <w:sz w:val="24"/>
          <w:szCs w:val="24"/>
          <w:lang w:val="es-CR"/>
        </w:rPr>
        <w:t>.</w:t>
      </w:r>
    </w:p>
    <w:p w14:paraId="2C1A0168" w14:textId="77777777" w:rsidR="00E42038" w:rsidRPr="00444390" w:rsidRDefault="00E42038" w:rsidP="00882549">
      <w:pPr>
        <w:pStyle w:val="Style9"/>
        <w:tabs>
          <w:tab w:val="left" w:pos="426"/>
        </w:tabs>
        <w:kinsoku w:val="0"/>
        <w:autoSpaceDE/>
        <w:autoSpaceDN/>
        <w:spacing w:before="0" w:line="276" w:lineRule="auto"/>
        <w:ind w:right="0"/>
        <w:rPr>
          <w:rFonts w:eastAsia="Times New Roman"/>
          <w:color w:val="FFC000"/>
          <w:sz w:val="24"/>
          <w:szCs w:val="24"/>
          <w:lang w:val="es-MX" w:eastAsia="es-ES"/>
        </w:rPr>
      </w:pPr>
    </w:p>
    <w:p w14:paraId="7CB4C400" w14:textId="27A83FF7" w:rsidR="00E42038" w:rsidRPr="008235A3" w:rsidRDefault="00E42038" w:rsidP="00E42038">
      <w:pPr>
        <w:pStyle w:val="Style9"/>
        <w:tabs>
          <w:tab w:val="left" w:pos="426"/>
        </w:tabs>
        <w:kinsoku w:val="0"/>
        <w:autoSpaceDE/>
        <w:autoSpaceDN/>
        <w:spacing w:before="0" w:line="276" w:lineRule="auto"/>
        <w:ind w:right="0"/>
        <w:rPr>
          <w:rFonts w:eastAsia="Times New Roman"/>
          <w:color w:val="000000" w:themeColor="text1"/>
          <w:sz w:val="24"/>
          <w:szCs w:val="24"/>
          <w:lang w:val="es-CR" w:eastAsia="es-ES"/>
        </w:rPr>
      </w:pPr>
      <w:r w:rsidRPr="008235A3">
        <w:rPr>
          <w:rFonts w:eastAsia="Times New Roman"/>
          <w:color w:val="000000" w:themeColor="text1"/>
          <w:sz w:val="24"/>
          <w:szCs w:val="24"/>
          <w:lang w:val="es-MX" w:eastAsia="es-ES"/>
        </w:rPr>
        <w:t xml:space="preserve">Recordemos que, tal y como se indica en el Hecho E) de la presente resolución, el </w:t>
      </w:r>
      <w:r w:rsidRPr="008235A3">
        <w:rPr>
          <w:color w:val="000000" w:themeColor="text1"/>
          <w:sz w:val="24"/>
          <w:szCs w:val="24"/>
          <w:lang w:val="es-CR"/>
        </w:rPr>
        <w:t xml:space="preserve">señor </w:t>
      </w:r>
      <w:proofErr w:type="spellStart"/>
      <w:r w:rsidR="008235A3" w:rsidRPr="008235A3">
        <w:rPr>
          <w:b/>
          <w:smallCaps/>
          <w:color w:val="000000" w:themeColor="text1"/>
          <w:sz w:val="24"/>
          <w:szCs w:val="24"/>
          <w:lang w:val="es-CR"/>
        </w:rPr>
        <w:t>Ftv</w:t>
      </w:r>
      <w:proofErr w:type="spellEnd"/>
      <w:r w:rsidRPr="008235A3">
        <w:rPr>
          <w:color w:val="000000" w:themeColor="text1"/>
          <w:sz w:val="24"/>
          <w:szCs w:val="24"/>
          <w:lang w:val="es-CR"/>
        </w:rPr>
        <w:t xml:space="preserve">, en escrito suscrito el </w:t>
      </w:r>
      <w:r w:rsidRPr="008235A3">
        <w:rPr>
          <w:b/>
          <w:color w:val="000000" w:themeColor="text1"/>
          <w:sz w:val="24"/>
          <w:szCs w:val="24"/>
          <w:lang w:val="es-CR"/>
        </w:rPr>
        <w:t>21 de enero de 2010</w:t>
      </w:r>
      <w:r w:rsidRPr="008235A3">
        <w:rPr>
          <w:color w:val="000000" w:themeColor="text1"/>
          <w:sz w:val="24"/>
          <w:szCs w:val="24"/>
          <w:lang w:val="es-CR"/>
        </w:rPr>
        <w:t xml:space="preserve">, interpone recursos de </w:t>
      </w:r>
      <w:r w:rsidRPr="008235A3">
        <w:rPr>
          <w:b/>
          <w:color w:val="000000" w:themeColor="text1"/>
          <w:sz w:val="24"/>
          <w:szCs w:val="24"/>
          <w:lang w:val="es-CR"/>
        </w:rPr>
        <w:t xml:space="preserve">Revocatoria con Apelación en Subsidio y Excepción de Caducidad </w:t>
      </w:r>
      <w:r w:rsidRPr="008235A3">
        <w:rPr>
          <w:color w:val="000000" w:themeColor="text1"/>
          <w:sz w:val="24"/>
          <w:szCs w:val="24"/>
          <w:lang w:val="es-CR"/>
        </w:rPr>
        <w:t xml:space="preserve">contra el </w:t>
      </w:r>
      <w:r w:rsidRPr="008235A3">
        <w:rPr>
          <w:i/>
          <w:color w:val="000000" w:themeColor="text1"/>
          <w:sz w:val="24"/>
          <w:szCs w:val="24"/>
          <w:u w:val="single"/>
          <w:lang w:val="es-CR"/>
        </w:rPr>
        <w:t>Auto de Apertura del Procedimiento Administrativo indicado en el oficio DAJ-2010-047 del 6 de enero del 2010</w:t>
      </w:r>
      <w:r w:rsidRPr="008235A3">
        <w:rPr>
          <w:color w:val="000000" w:themeColor="text1"/>
          <w:sz w:val="24"/>
          <w:szCs w:val="24"/>
          <w:lang w:val="es-CR"/>
        </w:rPr>
        <w:t>, tramitado en el expediente 2010-01-T. (</w:t>
      </w:r>
      <w:r w:rsidRPr="008235A3">
        <w:rPr>
          <w:rFonts w:eastAsia="Times New Roman"/>
          <w:color w:val="000000" w:themeColor="text1"/>
          <w:sz w:val="24"/>
          <w:szCs w:val="24"/>
          <w:lang w:val="es-CR" w:eastAsia="es-ES"/>
        </w:rPr>
        <w:t>Léase los folios del 61 al 68 del expediente administrativo TAT-228-14)</w:t>
      </w:r>
    </w:p>
    <w:p w14:paraId="3DD0304E" w14:textId="77777777" w:rsidR="00E42038" w:rsidRPr="008235A3" w:rsidRDefault="00E42038" w:rsidP="00E42038">
      <w:pPr>
        <w:pStyle w:val="Style9"/>
        <w:tabs>
          <w:tab w:val="left" w:pos="426"/>
        </w:tabs>
        <w:kinsoku w:val="0"/>
        <w:autoSpaceDE/>
        <w:autoSpaceDN/>
        <w:spacing w:before="0" w:line="276" w:lineRule="auto"/>
        <w:ind w:right="0"/>
        <w:rPr>
          <w:rFonts w:eastAsia="Times New Roman"/>
          <w:color w:val="000000" w:themeColor="text1"/>
          <w:sz w:val="24"/>
          <w:szCs w:val="24"/>
          <w:lang w:val="es-CR" w:eastAsia="es-ES"/>
        </w:rPr>
      </w:pPr>
    </w:p>
    <w:p w14:paraId="76DA075C" w14:textId="77777777" w:rsidR="00E42038" w:rsidRPr="008235A3" w:rsidRDefault="00E42038" w:rsidP="00E42038">
      <w:pPr>
        <w:pStyle w:val="Style9"/>
        <w:tabs>
          <w:tab w:val="left" w:pos="426"/>
        </w:tabs>
        <w:kinsoku w:val="0"/>
        <w:autoSpaceDE/>
        <w:autoSpaceDN/>
        <w:spacing w:before="0" w:line="276" w:lineRule="auto"/>
        <w:ind w:right="0"/>
        <w:rPr>
          <w:rFonts w:eastAsia="Times New Roman"/>
          <w:color w:val="000000" w:themeColor="text1"/>
          <w:sz w:val="24"/>
          <w:szCs w:val="24"/>
          <w:lang w:val="es-CR" w:eastAsia="es-ES"/>
        </w:rPr>
      </w:pPr>
      <w:r w:rsidRPr="008235A3">
        <w:rPr>
          <w:rFonts w:eastAsia="Times New Roman"/>
          <w:color w:val="000000" w:themeColor="text1"/>
          <w:sz w:val="24"/>
          <w:szCs w:val="24"/>
          <w:lang w:val="es-CR" w:eastAsia="es-ES"/>
        </w:rPr>
        <w:t xml:space="preserve">Mismo que es diligenciado por el Órgano Director, de previo a la realización de la audiencia, al realizar la prevención DAJ-2010-0367 del 4 de febrero del 2010, notificada el 9 de enero del mismo año, ante lo cual, si bien la Administración no se preocupó por reseñar la fecha de recibido de las acciones recursivas contra el acto de apertura del procedimiento, si documentó al menos, el diligenciamiento </w:t>
      </w:r>
      <w:proofErr w:type="gramStart"/>
      <w:r w:rsidRPr="008235A3">
        <w:rPr>
          <w:rFonts w:eastAsia="Times New Roman"/>
          <w:color w:val="000000" w:themeColor="text1"/>
          <w:sz w:val="24"/>
          <w:szCs w:val="24"/>
          <w:lang w:val="es-CR" w:eastAsia="es-ES"/>
        </w:rPr>
        <w:t>del mismo</w:t>
      </w:r>
      <w:proofErr w:type="gramEnd"/>
      <w:r w:rsidRPr="008235A3">
        <w:rPr>
          <w:rFonts w:eastAsia="Times New Roman"/>
          <w:color w:val="000000" w:themeColor="text1"/>
          <w:sz w:val="24"/>
          <w:szCs w:val="24"/>
          <w:lang w:val="es-CR" w:eastAsia="es-ES"/>
        </w:rPr>
        <w:t xml:space="preserve">. </w:t>
      </w:r>
      <w:r w:rsidRPr="008235A3">
        <w:rPr>
          <w:color w:val="000000" w:themeColor="text1"/>
          <w:sz w:val="24"/>
          <w:szCs w:val="24"/>
          <w:lang w:val="es-CR"/>
        </w:rPr>
        <w:t>(</w:t>
      </w:r>
      <w:r w:rsidRPr="008235A3">
        <w:rPr>
          <w:rFonts w:eastAsia="Times New Roman"/>
          <w:color w:val="000000" w:themeColor="text1"/>
          <w:sz w:val="24"/>
          <w:szCs w:val="24"/>
          <w:lang w:val="es-CR" w:eastAsia="es-ES"/>
        </w:rPr>
        <w:t>Léase los folios del 76 al 78 del expediente administrativo TAT-228-14)</w:t>
      </w:r>
    </w:p>
    <w:p w14:paraId="25594B43" w14:textId="77777777" w:rsidR="00E42038" w:rsidRPr="008235A3" w:rsidRDefault="00E42038" w:rsidP="00E42038">
      <w:pPr>
        <w:pStyle w:val="Style9"/>
        <w:tabs>
          <w:tab w:val="left" w:pos="426"/>
        </w:tabs>
        <w:kinsoku w:val="0"/>
        <w:autoSpaceDE/>
        <w:autoSpaceDN/>
        <w:spacing w:before="0" w:line="276" w:lineRule="auto"/>
        <w:ind w:right="0"/>
        <w:rPr>
          <w:rFonts w:eastAsia="Times New Roman"/>
          <w:color w:val="000000" w:themeColor="text1"/>
          <w:sz w:val="24"/>
          <w:szCs w:val="24"/>
          <w:lang w:val="es-CR" w:eastAsia="es-ES"/>
        </w:rPr>
      </w:pPr>
    </w:p>
    <w:p w14:paraId="6DA9001C" w14:textId="77777777" w:rsidR="00044B80" w:rsidRPr="008235A3" w:rsidRDefault="00E42038" w:rsidP="00E42038">
      <w:pPr>
        <w:pStyle w:val="Sinespaciado"/>
        <w:spacing w:line="276" w:lineRule="auto"/>
        <w:jc w:val="both"/>
        <w:rPr>
          <w:rFonts w:ascii="Times New Roman" w:eastAsia="Times New Roman" w:hAnsi="Times New Roman"/>
          <w:color w:val="000000" w:themeColor="text1"/>
          <w:sz w:val="24"/>
          <w:szCs w:val="24"/>
          <w:lang w:eastAsia="es-ES"/>
        </w:rPr>
      </w:pPr>
      <w:r w:rsidRPr="008235A3">
        <w:rPr>
          <w:rFonts w:ascii="Times New Roman" w:eastAsia="Times New Roman" w:hAnsi="Times New Roman"/>
          <w:color w:val="000000" w:themeColor="text1"/>
          <w:sz w:val="24"/>
          <w:szCs w:val="24"/>
          <w:lang w:eastAsia="es-ES"/>
        </w:rPr>
        <w:t xml:space="preserve">Ahora bien, tal y como se indicó líneas atrás, transcurrieron más de </w:t>
      </w:r>
      <w:r w:rsidRPr="008235A3">
        <w:rPr>
          <w:rFonts w:ascii="Times New Roman" w:eastAsia="Times New Roman" w:hAnsi="Times New Roman"/>
          <w:b/>
          <w:color w:val="000000" w:themeColor="text1"/>
          <w:sz w:val="24"/>
          <w:szCs w:val="24"/>
          <w:lang w:eastAsia="es-ES"/>
        </w:rPr>
        <w:t>once (11) meses</w:t>
      </w:r>
      <w:r w:rsidRPr="008235A3">
        <w:rPr>
          <w:rFonts w:ascii="Times New Roman" w:eastAsia="Times New Roman" w:hAnsi="Times New Roman"/>
          <w:color w:val="000000" w:themeColor="text1"/>
          <w:sz w:val="24"/>
          <w:szCs w:val="24"/>
          <w:lang w:eastAsia="es-ES"/>
        </w:rPr>
        <w:t xml:space="preserve"> entre que el Departamento de Concesiones y Permisos informara de la presunta comisión de falta sancionable, y la realización de la comparecencia, </w:t>
      </w:r>
      <w:r w:rsidR="00044B80" w:rsidRPr="008235A3">
        <w:rPr>
          <w:rFonts w:ascii="Times New Roman" w:eastAsia="Times New Roman" w:hAnsi="Times New Roman"/>
          <w:color w:val="000000" w:themeColor="text1"/>
          <w:sz w:val="24"/>
          <w:szCs w:val="24"/>
          <w:lang w:eastAsia="es-ES"/>
        </w:rPr>
        <w:t>habiendo el aquí recurrente alegado la excepción de caducidad mucho antes de la materialización de la Audiencia (comparecencia).</w:t>
      </w:r>
    </w:p>
    <w:p w14:paraId="077629E9" w14:textId="77777777" w:rsidR="00044B80" w:rsidRPr="008235A3" w:rsidRDefault="00044B80" w:rsidP="00E42038">
      <w:pPr>
        <w:pStyle w:val="Sinespaciado"/>
        <w:spacing w:line="276" w:lineRule="auto"/>
        <w:jc w:val="both"/>
        <w:rPr>
          <w:rFonts w:ascii="Times New Roman" w:eastAsia="Times New Roman" w:hAnsi="Times New Roman"/>
          <w:color w:val="000000" w:themeColor="text1"/>
          <w:sz w:val="24"/>
          <w:szCs w:val="24"/>
          <w:lang w:eastAsia="es-ES"/>
        </w:rPr>
      </w:pPr>
    </w:p>
    <w:p w14:paraId="5B328D4F" w14:textId="77777777" w:rsidR="00044B80" w:rsidRPr="008235A3" w:rsidRDefault="00044B80" w:rsidP="00044B80">
      <w:pPr>
        <w:spacing w:line="276" w:lineRule="auto"/>
        <w:jc w:val="both"/>
        <w:rPr>
          <w:bCs/>
          <w:color w:val="000000" w:themeColor="text1"/>
          <w:lang w:eastAsia="es-CR"/>
        </w:rPr>
      </w:pPr>
      <w:r w:rsidRPr="008235A3">
        <w:rPr>
          <w:color w:val="000000" w:themeColor="text1"/>
        </w:rPr>
        <w:t xml:space="preserve">Al respecto es menester indicar que </w:t>
      </w:r>
      <w:r w:rsidRPr="008235A3">
        <w:rPr>
          <w:bCs/>
          <w:color w:val="000000" w:themeColor="text1"/>
          <w:lang w:eastAsia="es-CR"/>
        </w:rPr>
        <w:t>la jurisprudencia de la Sala Primera, retomada por el Tribunal de Casación de lo Contencioso Administrativo, ha sido conteste en indicar, que la caducidad debe ser alegada dentro del procedimiento administrativo y antes del dictado del acto final del procedimiento, pues opera como una terminación anormal del procedimiento administrativo:</w:t>
      </w:r>
    </w:p>
    <w:p w14:paraId="3D63FC59" w14:textId="77777777" w:rsidR="00044B80" w:rsidRPr="008235A3" w:rsidRDefault="00044B80" w:rsidP="00044B80">
      <w:pPr>
        <w:ind w:left="851" w:right="851"/>
        <w:jc w:val="both"/>
        <w:rPr>
          <w:bCs/>
          <w:color w:val="000000" w:themeColor="text1"/>
          <w:sz w:val="20"/>
          <w:szCs w:val="20"/>
          <w:lang w:eastAsia="es-CR"/>
        </w:rPr>
      </w:pPr>
    </w:p>
    <w:p w14:paraId="3FD4A458" w14:textId="77777777" w:rsidR="00044B80" w:rsidRPr="008235A3" w:rsidRDefault="00044B80" w:rsidP="00044B80">
      <w:pPr>
        <w:ind w:left="851" w:right="851"/>
        <w:jc w:val="both"/>
        <w:rPr>
          <w:bCs/>
          <w:color w:val="000000" w:themeColor="text1"/>
          <w:sz w:val="20"/>
          <w:szCs w:val="20"/>
          <w:lang w:eastAsia="es-CR"/>
        </w:rPr>
      </w:pPr>
      <w:r w:rsidRPr="008235A3">
        <w:rPr>
          <w:bCs/>
          <w:color w:val="000000" w:themeColor="text1"/>
          <w:sz w:val="20"/>
          <w:szCs w:val="20"/>
          <w:lang w:eastAsia="es-CR"/>
        </w:rPr>
        <w:t xml:space="preserve">“(…) </w:t>
      </w:r>
      <w:r w:rsidRPr="008235A3">
        <w:rPr>
          <w:b/>
          <w:color w:val="000000" w:themeColor="text1"/>
          <w:sz w:val="20"/>
          <w:szCs w:val="20"/>
        </w:rPr>
        <w:t xml:space="preserve">VII.- </w:t>
      </w:r>
      <w:r w:rsidRPr="008235A3">
        <w:rPr>
          <w:color w:val="000000" w:themeColor="text1"/>
          <w:sz w:val="20"/>
          <w:szCs w:val="20"/>
        </w:rPr>
        <w:t>En el orden del cargo, lo primero que se reclama es que el actor nunca reclamó en sede administrativa la caducidad, lo cual hace inoperante este instituto según la múltiple “jurisprudencia” que ha emitido la Sala Primera. Sobre el anterior alegato, es dable comentar que efectivamente, ese Órgano Decisor en las sentencias no. 001001-A-S1-2013 de las 16 horas 15 minutos del primero de agosto de 2013 y no. 000286-F-S1-2014 de las 9 horas 45 minutos del 6 de marzo de 2014, indicó: “</w:t>
      </w:r>
      <w:r w:rsidRPr="008235A3">
        <w:rPr>
          <w:b/>
          <w:i/>
          <w:iCs/>
          <w:color w:val="000000" w:themeColor="text1"/>
          <w:sz w:val="20"/>
          <w:szCs w:val="20"/>
        </w:rPr>
        <w:t>…</w:t>
      </w:r>
      <w:proofErr w:type="gramStart"/>
      <w:r w:rsidRPr="008235A3">
        <w:rPr>
          <w:b/>
          <w:i/>
          <w:iCs/>
          <w:color w:val="000000" w:themeColor="text1"/>
          <w:sz w:val="20"/>
          <w:szCs w:val="20"/>
        </w:rPr>
        <w:t>los efectos procedimentales de la caducidad requiere</w:t>
      </w:r>
      <w:proofErr w:type="gramEnd"/>
      <w:r w:rsidRPr="008235A3">
        <w:rPr>
          <w:b/>
          <w:i/>
          <w:iCs/>
          <w:color w:val="000000" w:themeColor="text1"/>
          <w:sz w:val="20"/>
          <w:szCs w:val="20"/>
        </w:rPr>
        <w:t xml:space="preserve"> que se haya solicitado o declarado dentro del procedimiento, precisamente para ponerle fin. Ello conlleva a que la decisión administrativa dictada luego de una inercia de seis meses atribuible con exclusividad a la Administración, cuando no se haya alegado o declarado la caducidad, sea totalmente válida. </w:t>
      </w:r>
      <w:r w:rsidRPr="008235A3">
        <w:rPr>
          <w:i/>
          <w:iCs/>
          <w:color w:val="000000" w:themeColor="text1"/>
          <w:sz w:val="20"/>
          <w:szCs w:val="20"/>
        </w:rPr>
        <w:t xml:space="preserve">De la doctrina del canon 59 </w:t>
      </w:r>
      <w:proofErr w:type="gramStart"/>
      <w:r w:rsidRPr="008235A3">
        <w:rPr>
          <w:i/>
          <w:iCs/>
          <w:color w:val="000000" w:themeColor="text1"/>
          <w:sz w:val="20"/>
          <w:szCs w:val="20"/>
        </w:rPr>
        <w:t>en relación al</w:t>
      </w:r>
      <w:proofErr w:type="gramEnd"/>
      <w:r w:rsidRPr="008235A3">
        <w:rPr>
          <w:i/>
          <w:iCs/>
          <w:color w:val="000000" w:themeColor="text1"/>
          <w:sz w:val="20"/>
          <w:szCs w:val="20"/>
        </w:rPr>
        <w:t xml:space="preserve"> 66, ambos de la LGAP, las competencias públicas se otorgan para ser ejercitadas. Solo en los supuestos en que el legislador de manera expresa disponga un fenecimiento de esa competencia por factores temporales, el órgano público se encuentra imposibilitado de actuar. Ya explicamos que, por regla general, las competencias no se extinguen por el transcurso del plazo señalado para ejercerlas. La excepción a esta regla la contempla el mismo ordinal cuando indica que habrá una limitación de la competencia por razón del tiempo cuando expresamente el legislador disponga que su existencia o ejercicio esté sujeto condiciones o términos de extinción. En este sentido, insistimos que el precepto 329</w:t>
      </w:r>
      <w:r w:rsidRPr="00444390">
        <w:rPr>
          <w:i/>
          <w:iCs/>
          <w:color w:val="FFC000"/>
          <w:sz w:val="20"/>
          <w:szCs w:val="20"/>
        </w:rPr>
        <w:t xml:space="preserve"> </w:t>
      </w:r>
      <w:proofErr w:type="spellStart"/>
      <w:r w:rsidRPr="008235A3">
        <w:rPr>
          <w:i/>
          <w:iCs/>
          <w:color w:val="000000" w:themeColor="text1"/>
          <w:sz w:val="20"/>
          <w:szCs w:val="20"/>
        </w:rPr>
        <w:lastRenderedPageBreak/>
        <w:t>ibídem</w:t>
      </w:r>
      <w:proofErr w:type="spellEnd"/>
      <w:r w:rsidRPr="008235A3">
        <w:rPr>
          <w:i/>
          <w:iCs/>
          <w:color w:val="000000" w:themeColor="text1"/>
          <w:sz w:val="20"/>
          <w:szCs w:val="20"/>
        </w:rPr>
        <w:t xml:space="preserve"> señala con toda contundencia que el acto dictado fuera de plazo es válido para todo efecto legal, salvo disposición expresa de ley, lo que aquí no ocurre. La caducidad es una forma anticipada de terminar el procedimiento y como tal, debe decretarse para generar ese efecto de cierre. Por ende, mientras no se disponga, o al menos, no se haya solicitado (pues de haberse requerido, la emisión de un acto final sin considerar si procede o no la caducidad sería </w:t>
      </w:r>
      <w:proofErr w:type="gramStart"/>
      <w:r w:rsidRPr="008235A3">
        <w:rPr>
          <w:i/>
          <w:iCs/>
          <w:color w:val="000000" w:themeColor="text1"/>
          <w:sz w:val="20"/>
          <w:szCs w:val="20"/>
        </w:rPr>
        <w:t>nulo</w:t>
      </w:r>
      <w:proofErr w:type="gramEnd"/>
      <w:r w:rsidRPr="008235A3">
        <w:rPr>
          <w:i/>
          <w:iCs/>
          <w:color w:val="000000" w:themeColor="text1"/>
          <w:sz w:val="20"/>
          <w:szCs w:val="20"/>
        </w:rPr>
        <w:t>), no produce esa consecuencia procedimental</w:t>
      </w:r>
      <w:r w:rsidRPr="008235A3">
        <w:rPr>
          <w:color w:val="000000" w:themeColor="text1"/>
          <w:sz w:val="20"/>
          <w:szCs w:val="20"/>
        </w:rPr>
        <w:t>…”. En este mismo sentido, se ha pronunciado el fallo de la Sala Primera 000190-F-S1-2012 de las 8 horas 45 minutos del 16 de febrero de 2012. Esta Cámara estima, un requisito procedimental que debe acatarse cuando se analiza la existencia de una caducidad, es que esta se haya declarado o alegado dentro del procedimiento para ponerle fin. Lo anterior se desprende de la interpretación del numeral 329 de la LGAP, pues resultaría válido el acto administrativo que se dicte luego de una inercia de seis meses, atribuible a la Administración, si antes no se reclamó la caducidad. Bajo esos lineamientos, este Tribunal analizó la contestación de la demanda del Colegio, y en efecto, este punto fue alegado por su representante legal al oponerse a la acción (…)”</w:t>
      </w:r>
      <w:r w:rsidRPr="008235A3">
        <w:rPr>
          <w:bCs/>
          <w:color w:val="000000" w:themeColor="text1"/>
          <w:sz w:val="20"/>
          <w:szCs w:val="20"/>
          <w:lang w:eastAsia="es-CR"/>
        </w:rPr>
        <w:t xml:space="preserve">  (Tribunal de Casación de lo Contencioso Administrativo y Civil de Hacienda. Sentencia 61-F-TC-2015 de las 9:45 </w:t>
      </w:r>
      <w:proofErr w:type="spellStart"/>
      <w:r w:rsidRPr="008235A3">
        <w:rPr>
          <w:bCs/>
          <w:color w:val="000000" w:themeColor="text1"/>
          <w:sz w:val="20"/>
          <w:szCs w:val="20"/>
          <w:lang w:eastAsia="es-CR"/>
        </w:rPr>
        <w:t>Hrs</w:t>
      </w:r>
      <w:proofErr w:type="spellEnd"/>
      <w:r w:rsidRPr="008235A3">
        <w:rPr>
          <w:bCs/>
          <w:color w:val="000000" w:themeColor="text1"/>
          <w:sz w:val="20"/>
          <w:szCs w:val="20"/>
          <w:lang w:eastAsia="es-CR"/>
        </w:rPr>
        <w:t>, del 4 de junio del 2015.)</w:t>
      </w:r>
    </w:p>
    <w:p w14:paraId="5BB19EC8" w14:textId="77777777" w:rsidR="00044B80" w:rsidRPr="008235A3" w:rsidRDefault="00044B80" w:rsidP="00044B80">
      <w:pPr>
        <w:ind w:left="851" w:right="851"/>
        <w:jc w:val="both"/>
        <w:rPr>
          <w:bCs/>
          <w:color w:val="000000" w:themeColor="text1"/>
          <w:sz w:val="20"/>
          <w:szCs w:val="20"/>
          <w:lang w:eastAsia="es-CR"/>
        </w:rPr>
      </w:pPr>
    </w:p>
    <w:p w14:paraId="48253E31" w14:textId="77777777" w:rsidR="00044B80" w:rsidRPr="008235A3" w:rsidRDefault="00044B80" w:rsidP="00444390">
      <w:pPr>
        <w:spacing w:line="276" w:lineRule="auto"/>
        <w:jc w:val="both"/>
        <w:rPr>
          <w:bCs/>
          <w:color w:val="000000" w:themeColor="text1"/>
          <w:lang w:eastAsia="es-CR"/>
        </w:rPr>
      </w:pPr>
      <w:proofErr w:type="gramStart"/>
      <w:r w:rsidRPr="008235A3">
        <w:rPr>
          <w:bCs/>
          <w:color w:val="000000" w:themeColor="text1"/>
          <w:lang w:eastAsia="es-CR"/>
        </w:rPr>
        <w:t>En razón de</w:t>
      </w:r>
      <w:proofErr w:type="gramEnd"/>
      <w:r w:rsidRPr="008235A3">
        <w:rPr>
          <w:bCs/>
          <w:color w:val="000000" w:themeColor="text1"/>
          <w:lang w:eastAsia="es-CR"/>
        </w:rPr>
        <w:t xml:space="preserve"> lo anterior, se verifica que la caducidad del procedimiento administrativo seguido en el expediente 2010-01-T, fue solicitada en tiempo, pero denegada sin fundamento legal pertinente por la Administración. Ante lo cual se está en el supuesto previsto por el artículo 340 de la Ley General de la Administración Pública y la Jurisprudencia de la Sala Primera y del Tribunal de Casación de lo Contencioso Administrativo y Civil de Hacienda, y por ende debe declarase con lugar el Recurso de Apelación interpuesto, y anularse el procedimiento </w:t>
      </w:r>
      <w:r w:rsidR="00444390" w:rsidRPr="008235A3">
        <w:rPr>
          <w:bCs/>
          <w:color w:val="000000" w:themeColor="text1"/>
          <w:lang w:eastAsia="es-CR"/>
        </w:rPr>
        <w:t>administrativo</w:t>
      </w:r>
      <w:r w:rsidRPr="008235A3">
        <w:rPr>
          <w:bCs/>
          <w:color w:val="000000" w:themeColor="text1"/>
          <w:lang w:eastAsia="es-CR"/>
        </w:rPr>
        <w:t xml:space="preserve"> seguido contra el concesionario recurrente.</w:t>
      </w:r>
    </w:p>
    <w:p w14:paraId="57CFA7FB" w14:textId="77777777" w:rsidR="00E42038" w:rsidRPr="008235A3" w:rsidRDefault="00E42038" w:rsidP="00E42038">
      <w:pPr>
        <w:pStyle w:val="Sinespaciado"/>
        <w:spacing w:line="276" w:lineRule="auto"/>
        <w:jc w:val="both"/>
        <w:rPr>
          <w:rFonts w:ascii="Times New Roman" w:eastAsia="Times New Roman" w:hAnsi="Times New Roman"/>
          <w:color w:val="000000" w:themeColor="text1"/>
          <w:sz w:val="24"/>
          <w:szCs w:val="24"/>
          <w:lang w:eastAsia="es-ES"/>
        </w:rPr>
      </w:pPr>
    </w:p>
    <w:p w14:paraId="546C1B47" w14:textId="39F2FD85" w:rsidR="00882549" w:rsidRPr="008235A3" w:rsidRDefault="00882549" w:rsidP="00882549">
      <w:pPr>
        <w:jc w:val="both"/>
        <w:rPr>
          <w:color w:val="000000" w:themeColor="text1"/>
          <w:lang w:val="es-MX"/>
        </w:rPr>
      </w:pPr>
      <w:r w:rsidRPr="008235A3">
        <w:rPr>
          <w:color w:val="000000" w:themeColor="text1"/>
        </w:rPr>
        <w:t>Así las cosas, en cuanto al presente caso procede declarar la nulidad de lo actuado y dispuesto contra el concesionario</w:t>
      </w:r>
      <w:r w:rsidRPr="008235A3">
        <w:rPr>
          <w:color w:val="000000" w:themeColor="text1"/>
          <w:lang w:val="es-MX"/>
        </w:rPr>
        <w:t xml:space="preserve"> </w:t>
      </w:r>
      <w:proofErr w:type="spellStart"/>
      <w:r w:rsidR="008235A3" w:rsidRPr="008235A3">
        <w:rPr>
          <w:b/>
          <w:smallCaps/>
          <w:color w:val="000000" w:themeColor="text1"/>
          <w:sz w:val="22"/>
          <w:szCs w:val="22"/>
        </w:rPr>
        <w:t>Ftv</w:t>
      </w:r>
      <w:proofErr w:type="spellEnd"/>
      <w:r w:rsidRPr="008235A3">
        <w:rPr>
          <w:color w:val="000000" w:themeColor="text1"/>
          <w:lang w:val="es-MX"/>
        </w:rPr>
        <w:t xml:space="preserve">. </w:t>
      </w:r>
    </w:p>
    <w:p w14:paraId="525F5D7D" w14:textId="77777777" w:rsidR="00882549" w:rsidRPr="008235A3" w:rsidRDefault="00882549" w:rsidP="00882549">
      <w:pPr>
        <w:pStyle w:val="Sinespaciado"/>
        <w:jc w:val="both"/>
        <w:rPr>
          <w:rFonts w:ascii="Times New Roman" w:hAnsi="Times New Roman"/>
          <w:color w:val="000000" w:themeColor="text1"/>
          <w:sz w:val="24"/>
          <w:szCs w:val="24"/>
          <w:lang w:val="es-MX"/>
        </w:rPr>
      </w:pPr>
    </w:p>
    <w:p w14:paraId="2F92776D" w14:textId="77777777" w:rsidR="00882549" w:rsidRPr="008235A3" w:rsidRDefault="00882549" w:rsidP="00882549">
      <w:pPr>
        <w:pStyle w:val="Sinespaciado"/>
        <w:jc w:val="both"/>
        <w:rPr>
          <w:rFonts w:ascii="Times New Roman" w:hAnsi="Times New Roman"/>
          <w:color w:val="000000" w:themeColor="text1"/>
          <w:sz w:val="24"/>
          <w:szCs w:val="24"/>
          <w:lang w:val="es-MX"/>
        </w:rPr>
      </w:pPr>
      <w:r w:rsidRPr="008235A3">
        <w:rPr>
          <w:rFonts w:ascii="Times New Roman" w:hAnsi="Times New Roman"/>
          <w:color w:val="000000" w:themeColor="text1"/>
          <w:sz w:val="24"/>
          <w:szCs w:val="24"/>
          <w:lang w:val="es-MX"/>
        </w:rPr>
        <w:t xml:space="preserve">Motivando todo lo anterior el que se acojan las acciones de impugnación, lo que necesariamente </w:t>
      </w:r>
      <w:r w:rsidRPr="008235A3">
        <w:rPr>
          <w:rFonts w:ascii="Times New Roman" w:hAnsi="Times New Roman"/>
          <w:b/>
          <w:color w:val="000000" w:themeColor="text1"/>
          <w:sz w:val="24"/>
          <w:szCs w:val="24"/>
          <w:lang w:val="es-MX"/>
        </w:rPr>
        <w:t xml:space="preserve">trae </w:t>
      </w:r>
      <w:r w:rsidRPr="008235A3">
        <w:rPr>
          <w:rFonts w:ascii="Times New Roman" w:eastAsia="Times New Roman" w:hAnsi="Times New Roman"/>
          <w:b/>
          <w:color w:val="000000" w:themeColor="text1"/>
          <w:sz w:val="24"/>
          <w:szCs w:val="24"/>
          <w:lang w:eastAsia="es-ES"/>
        </w:rPr>
        <w:t>consigo el restablecimiento de la accionante en el disfrute de sus derechos.</w:t>
      </w:r>
    </w:p>
    <w:p w14:paraId="20FC6378" w14:textId="77777777" w:rsidR="00882549" w:rsidRPr="008235A3" w:rsidRDefault="00882549" w:rsidP="00882549">
      <w:pPr>
        <w:pStyle w:val="Style9"/>
        <w:tabs>
          <w:tab w:val="left" w:pos="426"/>
        </w:tabs>
        <w:kinsoku w:val="0"/>
        <w:autoSpaceDE/>
        <w:autoSpaceDN/>
        <w:spacing w:before="0" w:line="276" w:lineRule="auto"/>
        <w:ind w:right="0"/>
        <w:rPr>
          <w:color w:val="000000" w:themeColor="text1"/>
          <w:sz w:val="24"/>
          <w:szCs w:val="24"/>
          <w:lang w:val="es-MX"/>
        </w:rPr>
      </w:pPr>
    </w:p>
    <w:p w14:paraId="0D80C864" w14:textId="77777777" w:rsidR="00882549" w:rsidRPr="008235A3" w:rsidRDefault="00882549" w:rsidP="00882549">
      <w:pPr>
        <w:pStyle w:val="Textoindependiente"/>
        <w:spacing w:after="0" w:line="276" w:lineRule="auto"/>
        <w:jc w:val="center"/>
        <w:rPr>
          <w:rFonts w:eastAsiaTheme="minorEastAsia"/>
          <w:b/>
          <w:color w:val="000000" w:themeColor="text1"/>
          <w:lang w:eastAsia="es-CR"/>
        </w:rPr>
      </w:pPr>
    </w:p>
    <w:p w14:paraId="209456FB" w14:textId="77777777" w:rsidR="00044B80" w:rsidRPr="008235A3" w:rsidRDefault="00044B80" w:rsidP="00882549">
      <w:pPr>
        <w:pStyle w:val="Textoindependiente"/>
        <w:spacing w:after="0" w:line="276" w:lineRule="auto"/>
        <w:jc w:val="center"/>
        <w:rPr>
          <w:rFonts w:eastAsiaTheme="minorEastAsia"/>
          <w:b/>
          <w:color w:val="000000" w:themeColor="text1"/>
          <w:lang w:eastAsia="es-CR"/>
        </w:rPr>
      </w:pPr>
    </w:p>
    <w:p w14:paraId="75D9ACED" w14:textId="77777777" w:rsidR="00044B80" w:rsidRPr="008235A3" w:rsidRDefault="00044B80" w:rsidP="00882549">
      <w:pPr>
        <w:pStyle w:val="Textoindependiente"/>
        <w:spacing w:after="0" w:line="276" w:lineRule="auto"/>
        <w:jc w:val="center"/>
        <w:rPr>
          <w:rFonts w:eastAsiaTheme="minorEastAsia"/>
          <w:b/>
          <w:color w:val="000000" w:themeColor="text1"/>
          <w:lang w:eastAsia="es-CR"/>
        </w:rPr>
      </w:pPr>
    </w:p>
    <w:p w14:paraId="3ACC06D2" w14:textId="77777777" w:rsidR="00882549" w:rsidRPr="008235A3" w:rsidRDefault="00882549" w:rsidP="00882549">
      <w:pPr>
        <w:pStyle w:val="Textoindependiente"/>
        <w:spacing w:after="0" w:line="276" w:lineRule="auto"/>
        <w:jc w:val="center"/>
        <w:rPr>
          <w:rFonts w:eastAsiaTheme="minorEastAsia"/>
          <w:b/>
          <w:color w:val="000000" w:themeColor="text1"/>
          <w:lang w:eastAsia="es-CR"/>
        </w:rPr>
      </w:pPr>
      <w:r w:rsidRPr="008235A3">
        <w:rPr>
          <w:rFonts w:eastAsiaTheme="minorEastAsia"/>
          <w:b/>
          <w:color w:val="000000" w:themeColor="text1"/>
          <w:lang w:eastAsia="es-CR"/>
        </w:rPr>
        <w:t>POR TANTO</w:t>
      </w:r>
    </w:p>
    <w:p w14:paraId="402E708B" w14:textId="77777777" w:rsidR="00882549" w:rsidRPr="00882549" w:rsidRDefault="00882549" w:rsidP="00882549">
      <w:pPr>
        <w:pStyle w:val="Sinespaciado"/>
        <w:spacing w:line="276" w:lineRule="auto"/>
        <w:rPr>
          <w:rFonts w:ascii="Times New Roman" w:hAnsi="Times New Roman"/>
          <w:b/>
          <w:color w:val="000000" w:themeColor="text1"/>
          <w:sz w:val="24"/>
          <w:szCs w:val="24"/>
        </w:rPr>
      </w:pPr>
    </w:p>
    <w:p w14:paraId="50A05E8F" w14:textId="77777777" w:rsidR="00882549" w:rsidRPr="00882549" w:rsidRDefault="00882549" w:rsidP="00882549">
      <w:pPr>
        <w:pStyle w:val="Textoindependiente"/>
        <w:tabs>
          <w:tab w:val="left" w:pos="426"/>
        </w:tabs>
        <w:spacing w:after="0" w:line="276" w:lineRule="auto"/>
        <w:jc w:val="both"/>
        <w:rPr>
          <w:b/>
          <w:bCs/>
          <w:color w:val="000000" w:themeColor="text1"/>
        </w:rPr>
      </w:pPr>
    </w:p>
    <w:p w14:paraId="33587A87" w14:textId="088D5816" w:rsidR="00882549" w:rsidRPr="00882549" w:rsidRDefault="00882549" w:rsidP="00882549">
      <w:pPr>
        <w:pStyle w:val="Textoindependiente"/>
        <w:numPr>
          <w:ilvl w:val="0"/>
          <w:numId w:val="25"/>
        </w:numPr>
        <w:tabs>
          <w:tab w:val="left" w:pos="426"/>
        </w:tabs>
        <w:spacing w:after="0" w:line="276" w:lineRule="auto"/>
        <w:ind w:left="0" w:firstLine="0"/>
        <w:jc w:val="both"/>
        <w:rPr>
          <w:color w:val="000000" w:themeColor="text1"/>
        </w:rPr>
      </w:pPr>
      <w:r w:rsidRPr="00882549">
        <w:rPr>
          <w:bCs/>
          <w:iCs/>
          <w:color w:val="000000" w:themeColor="text1"/>
        </w:rPr>
        <w:t xml:space="preserve">Se declara </w:t>
      </w:r>
      <w:r w:rsidRPr="00882549">
        <w:rPr>
          <w:b/>
          <w:bCs/>
          <w:iCs/>
          <w:color w:val="000000" w:themeColor="text1"/>
        </w:rPr>
        <w:t>Con Lugar</w:t>
      </w:r>
      <w:r w:rsidRPr="00882549">
        <w:rPr>
          <w:bCs/>
          <w:iCs/>
          <w:color w:val="000000" w:themeColor="text1"/>
        </w:rPr>
        <w:t xml:space="preserve"> el </w:t>
      </w:r>
      <w:r w:rsidRPr="00882549">
        <w:rPr>
          <w:b/>
          <w:smallCaps/>
          <w:color w:val="000000" w:themeColor="text1"/>
        </w:rPr>
        <w:t>Recurso de apelación en subsidio e Incidente de Nulidad de actuaciones y Caducidad del acto administrativo</w:t>
      </w:r>
      <w:r w:rsidRPr="00882549">
        <w:rPr>
          <w:smallCaps/>
          <w:color w:val="000000" w:themeColor="text1"/>
        </w:rPr>
        <w:t>,</w:t>
      </w:r>
      <w:r w:rsidRPr="00882549">
        <w:rPr>
          <w:b/>
          <w:smallCaps/>
          <w:color w:val="000000" w:themeColor="text1"/>
        </w:rPr>
        <w:t xml:space="preserve"> </w:t>
      </w:r>
      <w:r w:rsidRPr="00882549">
        <w:rPr>
          <w:color w:val="000000" w:themeColor="text1"/>
        </w:rPr>
        <w:t xml:space="preserve">interpuesto por </w:t>
      </w:r>
      <w:r w:rsidR="008235A3">
        <w:rPr>
          <w:b/>
          <w:smallCaps/>
          <w:color w:val="000000" w:themeColor="text1"/>
        </w:rPr>
        <w:t>FTV</w:t>
      </w:r>
      <w:r w:rsidRPr="00882549">
        <w:rPr>
          <w:color w:val="000000" w:themeColor="text1"/>
        </w:rPr>
        <w:t xml:space="preserve">, </w:t>
      </w:r>
      <w:r w:rsidR="008235A3">
        <w:rPr>
          <w:color w:val="000000" w:themeColor="text1"/>
        </w:rPr>
        <w:t>cédula de identidad número ...</w:t>
      </w:r>
      <w:r w:rsidRPr="00882549">
        <w:rPr>
          <w:color w:val="000000" w:themeColor="text1"/>
        </w:rPr>
        <w:t xml:space="preserve">; contra el </w:t>
      </w:r>
      <w:r w:rsidRPr="00882549">
        <w:rPr>
          <w:b/>
          <w:color w:val="000000" w:themeColor="text1"/>
        </w:rPr>
        <w:t>Artículo 6.9.13 de la Sesión Ordinaria 18-2010 del 23 de marzo del 2010</w:t>
      </w:r>
      <w:r w:rsidRPr="00882549">
        <w:rPr>
          <w:color w:val="000000" w:themeColor="text1"/>
        </w:rPr>
        <w:t xml:space="preserve">, adoptado por la Junta Directiva del Consejo de Transporte Público, y consecuentemente se </w:t>
      </w:r>
      <w:r w:rsidRPr="00882549">
        <w:rPr>
          <w:b/>
          <w:smallCaps/>
          <w:color w:val="000000" w:themeColor="text1"/>
        </w:rPr>
        <w:t>anula</w:t>
      </w:r>
      <w:r w:rsidRPr="00882549">
        <w:rPr>
          <w:color w:val="000000" w:themeColor="text1"/>
        </w:rPr>
        <w:t xml:space="preserve"> el procedimiento seguido y el acto administrativo impugnado.</w:t>
      </w:r>
    </w:p>
    <w:p w14:paraId="64615A11" w14:textId="77777777" w:rsidR="00882549" w:rsidRDefault="00882549" w:rsidP="00882549">
      <w:pPr>
        <w:pStyle w:val="Textoindependiente"/>
        <w:tabs>
          <w:tab w:val="left" w:pos="426"/>
        </w:tabs>
        <w:spacing w:after="0" w:line="276" w:lineRule="auto"/>
        <w:jc w:val="both"/>
        <w:rPr>
          <w:color w:val="000000" w:themeColor="text1"/>
        </w:rPr>
      </w:pPr>
    </w:p>
    <w:p w14:paraId="05C933E4" w14:textId="77777777" w:rsidR="00882549" w:rsidRDefault="00882549" w:rsidP="00882549">
      <w:pPr>
        <w:pStyle w:val="Textoindependiente"/>
        <w:numPr>
          <w:ilvl w:val="0"/>
          <w:numId w:val="25"/>
        </w:numPr>
        <w:tabs>
          <w:tab w:val="left" w:pos="426"/>
        </w:tabs>
        <w:spacing w:after="0" w:line="276" w:lineRule="auto"/>
        <w:ind w:left="0" w:firstLine="0"/>
        <w:jc w:val="both"/>
        <w:rPr>
          <w:color w:val="000000" w:themeColor="text1"/>
        </w:rPr>
      </w:pPr>
      <w:r w:rsidRPr="00882549">
        <w:rPr>
          <w:color w:val="000000" w:themeColor="text1"/>
        </w:rPr>
        <w:t>Se ordena al Consejo de Transporte Público restablecer en el goce de sus derechos e intereses legítimos al recurrente.</w:t>
      </w:r>
    </w:p>
    <w:p w14:paraId="12D87305" w14:textId="77777777" w:rsidR="00882549" w:rsidRDefault="00882549" w:rsidP="00882549">
      <w:pPr>
        <w:pStyle w:val="Prrafodelista"/>
        <w:rPr>
          <w:color w:val="000000" w:themeColor="text1"/>
        </w:rPr>
      </w:pPr>
    </w:p>
    <w:p w14:paraId="14C13B58" w14:textId="77777777" w:rsidR="00882549" w:rsidRPr="00882549" w:rsidRDefault="00882549" w:rsidP="00882549">
      <w:pPr>
        <w:pStyle w:val="Textoindependiente"/>
        <w:numPr>
          <w:ilvl w:val="0"/>
          <w:numId w:val="25"/>
        </w:numPr>
        <w:tabs>
          <w:tab w:val="left" w:pos="426"/>
        </w:tabs>
        <w:spacing w:after="0" w:line="276" w:lineRule="auto"/>
        <w:ind w:left="0" w:firstLine="0"/>
        <w:jc w:val="both"/>
        <w:rPr>
          <w:i/>
          <w:color w:val="000000" w:themeColor="text1"/>
        </w:rPr>
      </w:pPr>
      <w:r w:rsidRPr="00882549">
        <w:rPr>
          <w:color w:val="000000" w:themeColor="text1"/>
        </w:rPr>
        <w:t xml:space="preserve">Conforme al artículo 16 de la Ley </w:t>
      </w:r>
      <w:proofErr w:type="spellStart"/>
      <w:r w:rsidRPr="00882549">
        <w:rPr>
          <w:color w:val="000000" w:themeColor="text1"/>
        </w:rPr>
        <w:t>Nº</w:t>
      </w:r>
      <w:proofErr w:type="spellEnd"/>
      <w:r w:rsidRPr="00882549">
        <w:rPr>
          <w:color w:val="000000" w:themeColor="text1"/>
        </w:rPr>
        <w:t xml:space="preserve"> 7969, las resoluciones del Tribunal Administrativo de Transporte son de acatamiento estricto y obligatorio.</w:t>
      </w:r>
    </w:p>
    <w:p w14:paraId="540E5F1B" w14:textId="77777777" w:rsidR="00882549" w:rsidRPr="00882549" w:rsidRDefault="00882549" w:rsidP="00882549">
      <w:pPr>
        <w:pStyle w:val="Textoindependiente"/>
        <w:tabs>
          <w:tab w:val="left" w:pos="426"/>
        </w:tabs>
        <w:spacing w:after="0" w:line="276" w:lineRule="auto"/>
        <w:jc w:val="both"/>
        <w:rPr>
          <w:i/>
          <w:color w:val="000000" w:themeColor="text1"/>
        </w:rPr>
      </w:pPr>
    </w:p>
    <w:p w14:paraId="46637B3B" w14:textId="77777777" w:rsidR="00882549" w:rsidRPr="00882549" w:rsidRDefault="00882549" w:rsidP="00882549">
      <w:pPr>
        <w:pStyle w:val="Textoindependiente"/>
        <w:numPr>
          <w:ilvl w:val="0"/>
          <w:numId w:val="25"/>
        </w:numPr>
        <w:tabs>
          <w:tab w:val="left" w:pos="426"/>
        </w:tabs>
        <w:spacing w:after="0" w:line="276" w:lineRule="auto"/>
        <w:ind w:left="0" w:firstLine="0"/>
        <w:jc w:val="both"/>
        <w:rPr>
          <w:i/>
          <w:color w:val="000000" w:themeColor="text1"/>
        </w:rPr>
      </w:pPr>
      <w:r w:rsidRPr="00882549">
        <w:rPr>
          <w:color w:val="000000" w:themeColor="text1"/>
        </w:rPr>
        <w:t>De conformidad con el artículo 22, inciso c), de la citada Ley 7969, la presente resolución no tiene ulterior recurso por lo que</w:t>
      </w:r>
      <w:r w:rsidRPr="00882549">
        <w:rPr>
          <w:b/>
          <w:color w:val="000000" w:themeColor="text1"/>
        </w:rPr>
        <w:t xml:space="preserve">, </w:t>
      </w:r>
      <w:r w:rsidRPr="00882549">
        <w:rPr>
          <w:color w:val="000000" w:themeColor="text1"/>
        </w:rPr>
        <w:t>s</w:t>
      </w:r>
      <w:r w:rsidRPr="00882549">
        <w:rPr>
          <w:i/>
          <w:shadow/>
          <w:color w:val="000000" w:themeColor="text1"/>
        </w:rPr>
        <w:t>e tiene por agotada la vía administrativa</w:t>
      </w:r>
      <w:r w:rsidRPr="00882549">
        <w:rPr>
          <w:color w:val="000000" w:themeColor="text1"/>
        </w:rPr>
        <w:t xml:space="preserve">. </w:t>
      </w:r>
      <w:r w:rsidRPr="00882549">
        <w:rPr>
          <w:b/>
          <w:i/>
          <w:color w:val="000000" w:themeColor="text1"/>
        </w:rPr>
        <w:t xml:space="preserve">NOTIFÍQUESE. </w:t>
      </w:r>
    </w:p>
    <w:p w14:paraId="717B59E7" w14:textId="77777777" w:rsidR="00882549" w:rsidRPr="00882549" w:rsidRDefault="00882549" w:rsidP="00882549">
      <w:pPr>
        <w:pStyle w:val="Ttulo1"/>
        <w:spacing w:before="0" w:after="0"/>
        <w:jc w:val="center"/>
        <w:rPr>
          <w:rFonts w:ascii="Times New Roman" w:hAnsi="Times New Roman" w:cs="Times New Roman"/>
          <w:b w:val="0"/>
          <w:color w:val="000000" w:themeColor="text1"/>
          <w:sz w:val="24"/>
          <w:szCs w:val="24"/>
        </w:rPr>
      </w:pPr>
    </w:p>
    <w:p w14:paraId="2434DA19" w14:textId="77777777" w:rsidR="00882549" w:rsidRPr="00882549" w:rsidRDefault="00882549" w:rsidP="00882549">
      <w:pPr>
        <w:rPr>
          <w:color w:val="000000" w:themeColor="text1"/>
        </w:rPr>
      </w:pPr>
    </w:p>
    <w:p w14:paraId="1A9FA935" w14:textId="77777777" w:rsidR="00326092" w:rsidRPr="00882549" w:rsidRDefault="00326092" w:rsidP="00274848">
      <w:pPr>
        <w:spacing w:line="276" w:lineRule="auto"/>
        <w:jc w:val="both"/>
        <w:rPr>
          <w:rFonts w:eastAsiaTheme="minorEastAsia"/>
          <w:color w:val="000000" w:themeColor="text1"/>
          <w:lang w:eastAsia="es-CR"/>
        </w:rPr>
      </w:pPr>
    </w:p>
    <w:p w14:paraId="7A2B0B9A" w14:textId="77777777" w:rsidR="00F61811" w:rsidRPr="00882549" w:rsidRDefault="00F61811" w:rsidP="009E1F69">
      <w:pPr>
        <w:pStyle w:val="Ttulo1"/>
        <w:spacing w:before="0" w:after="0"/>
        <w:jc w:val="center"/>
        <w:rPr>
          <w:rFonts w:ascii="Times New Roman" w:hAnsi="Times New Roman" w:cs="Times New Roman"/>
          <w:b w:val="0"/>
          <w:color w:val="000000" w:themeColor="text1"/>
          <w:sz w:val="24"/>
          <w:szCs w:val="24"/>
        </w:rPr>
      </w:pPr>
      <w:r w:rsidRPr="00882549">
        <w:rPr>
          <w:rFonts w:ascii="Times New Roman" w:hAnsi="Times New Roman" w:cs="Times New Roman"/>
          <w:b w:val="0"/>
          <w:color w:val="000000" w:themeColor="text1"/>
          <w:sz w:val="24"/>
          <w:szCs w:val="24"/>
        </w:rPr>
        <w:t>Lic. Carlos Miguel Portuguez Méndez</w:t>
      </w:r>
    </w:p>
    <w:p w14:paraId="6068F95F" w14:textId="77777777" w:rsidR="00F61811" w:rsidRPr="00882549" w:rsidRDefault="00F61811" w:rsidP="009E1F69">
      <w:pPr>
        <w:jc w:val="center"/>
        <w:rPr>
          <w:b/>
          <w:color w:val="000000" w:themeColor="text1"/>
        </w:rPr>
      </w:pPr>
      <w:r w:rsidRPr="00882549">
        <w:rPr>
          <w:b/>
          <w:color w:val="000000" w:themeColor="text1"/>
        </w:rPr>
        <w:t>Presidente</w:t>
      </w:r>
    </w:p>
    <w:p w14:paraId="3633970A" w14:textId="77777777" w:rsidR="003E7078" w:rsidRPr="00882549" w:rsidRDefault="003E7078" w:rsidP="009E1F69">
      <w:pPr>
        <w:pStyle w:val="Sinespaciado"/>
        <w:jc w:val="both"/>
        <w:rPr>
          <w:rFonts w:ascii="Times New Roman" w:hAnsi="Times New Roman"/>
          <w:color w:val="000000" w:themeColor="text1"/>
          <w:sz w:val="24"/>
          <w:szCs w:val="24"/>
        </w:rPr>
      </w:pPr>
    </w:p>
    <w:p w14:paraId="74363931" w14:textId="77777777" w:rsidR="000D68F3" w:rsidRPr="00882549" w:rsidRDefault="000D68F3" w:rsidP="009E1F69">
      <w:pPr>
        <w:pStyle w:val="Sinespaciado"/>
        <w:jc w:val="both"/>
        <w:rPr>
          <w:rFonts w:ascii="Times New Roman" w:hAnsi="Times New Roman"/>
          <w:color w:val="000000" w:themeColor="text1"/>
          <w:sz w:val="24"/>
          <w:szCs w:val="24"/>
        </w:rPr>
      </w:pPr>
    </w:p>
    <w:p w14:paraId="5F3CEF7B" w14:textId="77777777" w:rsidR="00882549" w:rsidRDefault="00882549" w:rsidP="009E1F69">
      <w:pPr>
        <w:pStyle w:val="Sinespaciado"/>
        <w:jc w:val="both"/>
        <w:rPr>
          <w:rFonts w:ascii="Times New Roman" w:hAnsi="Times New Roman"/>
          <w:color w:val="000000" w:themeColor="text1"/>
          <w:sz w:val="24"/>
          <w:szCs w:val="24"/>
        </w:rPr>
      </w:pPr>
    </w:p>
    <w:p w14:paraId="3FBC2411" w14:textId="77777777" w:rsidR="00044B80" w:rsidRPr="00882549" w:rsidRDefault="00044B80" w:rsidP="009E1F69">
      <w:pPr>
        <w:pStyle w:val="Sinespaciado"/>
        <w:jc w:val="both"/>
        <w:rPr>
          <w:rFonts w:ascii="Times New Roman" w:hAnsi="Times New Roman"/>
          <w:color w:val="000000" w:themeColor="text1"/>
          <w:sz w:val="24"/>
          <w:szCs w:val="24"/>
        </w:rPr>
      </w:pPr>
    </w:p>
    <w:p w14:paraId="2FC0669C" w14:textId="77777777" w:rsidR="00882549" w:rsidRPr="00882549" w:rsidRDefault="00882549" w:rsidP="009E1F69">
      <w:pPr>
        <w:pStyle w:val="Sinespaciado"/>
        <w:jc w:val="both"/>
        <w:rPr>
          <w:rFonts w:ascii="Times New Roman" w:hAnsi="Times New Roman"/>
          <w:color w:val="000000" w:themeColor="text1"/>
          <w:sz w:val="24"/>
          <w:szCs w:val="24"/>
        </w:rPr>
      </w:pPr>
    </w:p>
    <w:p w14:paraId="032D3EA0" w14:textId="77777777" w:rsidR="00F61811" w:rsidRPr="00882549" w:rsidRDefault="009E1F69" w:rsidP="009E1F69">
      <w:pPr>
        <w:pStyle w:val="Ttulo1"/>
        <w:spacing w:before="0" w:after="0"/>
        <w:jc w:val="both"/>
        <w:rPr>
          <w:rFonts w:ascii="Times New Roman" w:hAnsi="Times New Roman" w:cs="Times New Roman"/>
          <w:b w:val="0"/>
          <w:color w:val="000000" w:themeColor="text1"/>
          <w:sz w:val="24"/>
          <w:szCs w:val="24"/>
        </w:rPr>
      </w:pPr>
      <w:r w:rsidRPr="00882549">
        <w:rPr>
          <w:rFonts w:ascii="Times New Roman" w:hAnsi="Times New Roman" w:cs="Times New Roman"/>
          <w:b w:val="0"/>
          <w:color w:val="000000" w:themeColor="text1"/>
          <w:sz w:val="24"/>
          <w:szCs w:val="24"/>
        </w:rPr>
        <w:t xml:space="preserve">          </w:t>
      </w:r>
      <w:r w:rsidRPr="00882549">
        <w:rPr>
          <w:rFonts w:ascii="Times New Roman" w:hAnsi="Times New Roman" w:cs="Times New Roman"/>
          <w:b w:val="0"/>
          <w:color w:val="000000" w:themeColor="text1"/>
          <w:sz w:val="24"/>
          <w:szCs w:val="24"/>
        </w:rPr>
        <w:tab/>
        <w:t xml:space="preserve">Licda. Marta Luz Pérez Peláez </w:t>
      </w:r>
      <w:r w:rsidRPr="00882549">
        <w:rPr>
          <w:rFonts w:ascii="Times New Roman" w:hAnsi="Times New Roman" w:cs="Times New Roman"/>
          <w:b w:val="0"/>
          <w:color w:val="000000" w:themeColor="text1"/>
          <w:sz w:val="24"/>
          <w:szCs w:val="24"/>
        </w:rPr>
        <w:tab/>
      </w:r>
      <w:r w:rsidRPr="00882549">
        <w:rPr>
          <w:rFonts w:ascii="Times New Roman" w:hAnsi="Times New Roman" w:cs="Times New Roman"/>
          <w:b w:val="0"/>
          <w:color w:val="000000" w:themeColor="text1"/>
          <w:sz w:val="24"/>
          <w:szCs w:val="24"/>
        </w:rPr>
        <w:tab/>
      </w:r>
      <w:r w:rsidR="00F61811" w:rsidRPr="00882549">
        <w:rPr>
          <w:rFonts w:ascii="Times New Roman" w:hAnsi="Times New Roman" w:cs="Times New Roman"/>
          <w:b w:val="0"/>
          <w:color w:val="000000" w:themeColor="text1"/>
          <w:sz w:val="24"/>
          <w:szCs w:val="24"/>
        </w:rPr>
        <w:t>Lic.  Mario Quesada Aguirre</w:t>
      </w:r>
      <w:r w:rsidR="00F61811" w:rsidRPr="00882549">
        <w:rPr>
          <w:rFonts w:ascii="Times New Roman" w:hAnsi="Times New Roman" w:cs="Times New Roman"/>
          <w:b w:val="0"/>
          <w:color w:val="000000" w:themeColor="text1"/>
          <w:sz w:val="24"/>
          <w:szCs w:val="24"/>
        </w:rPr>
        <w:tab/>
      </w:r>
      <w:r w:rsidR="00F61811" w:rsidRPr="00882549">
        <w:rPr>
          <w:rFonts w:ascii="Times New Roman" w:hAnsi="Times New Roman" w:cs="Times New Roman"/>
          <w:b w:val="0"/>
          <w:color w:val="000000" w:themeColor="text1"/>
          <w:sz w:val="24"/>
          <w:szCs w:val="24"/>
        </w:rPr>
        <w:tab/>
      </w:r>
    </w:p>
    <w:p w14:paraId="79C82C54" w14:textId="77777777" w:rsidR="00F61811" w:rsidRPr="00882549" w:rsidRDefault="00F61811" w:rsidP="009E1F69">
      <w:pPr>
        <w:jc w:val="both"/>
        <w:rPr>
          <w:b/>
          <w:color w:val="000000" w:themeColor="text1"/>
        </w:rPr>
      </w:pPr>
      <w:r w:rsidRPr="00882549">
        <w:rPr>
          <w:b/>
          <w:color w:val="000000" w:themeColor="text1"/>
        </w:rPr>
        <w:t xml:space="preserve">            </w:t>
      </w:r>
      <w:r w:rsidR="009E1F69" w:rsidRPr="00882549">
        <w:rPr>
          <w:b/>
          <w:color w:val="000000" w:themeColor="text1"/>
        </w:rPr>
        <w:tab/>
      </w:r>
      <w:r w:rsidRPr="00882549">
        <w:rPr>
          <w:b/>
          <w:color w:val="000000" w:themeColor="text1"/>
        </w:rPr>
        <w:t xml:space="preserve">  Juez</w:t>
      </w:r>
      <w:r w:rsidR="009E1F69" w:rsidRPr="00882549">
        <w:rPr>
          <w:b/>
          <w:color w:val="000000" w:themeColor="text1"/>
        </w:rPr>
        <w:t xml:space="preserve">a </w:t>
      </w:r>
      <w:r w:rsidR="009E1F69" w:rsidRPr="00882549">
        <w:rPr>
          <w:b/>
          <w:color w:val="000000" w:themeColor="text1"/>
        </w:rPr>
        <w:tab/>
      </w:r>
      <w:r w:rsidR="009E1F69" w:rsidRPr="00882549">
        <w:rPr>
          <w:b/>
          <w:color w:val="000000" w:themeColor="text1"/>
        </w:rPr>
        <w:tab/>
      </w:r>
      <w:r w:rsidR="009E1F69" w:rsidRPr="00882549">
        <w:rPr>
          <w:b/>
          <w:color w:val="000000" w:themeColor="text1"/>
        </w:rPr>
        <w:tab/>
      </w:r>
      <w:r w:rsidR="009E1F69" w:rsidRPr="00882549">
        <w:rPr>
          <w:b/>
          <w:color w:val="000000" w:themeColor="text1"/>
        </w:rPr>
        <w:tab/>
      </w:r>
      <w:r w:rsidR="009E1F69" w:rsidRPr="00882549">
        <w:rPr>
          <w:b/>
          <w:color w:val="000000" w:themeColor="text1"/>
        </w:rPr>
        <w:tab/>
        <w:t xml:space="preserve">       </w:t>
      </w:r>
      <w:r w:rsidRPr="00882549">
        <w:rPr>
          <w:b/>
          <w:color w:val="000000" w:themeColor="text1"/>
        </w:rPr>
        <w:t>Juez</w:t>
      </w:r>
    </w:p>
    <w:sectPr w:rsidR="00F61811" w:rsidRPr="00882549" w:rsidSect="001D60E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89759" w14:textId="77777777" w:rsidR="0026177C" w:rsidRDefault="0026177C" w:rsidP="00D70CE5">
      <w:r>
        <w:separator/>
      </w:r>
    </w:p>
  </w:endnote>
  <w:endnote w:type="continuationSeparator" w:id="0">
    <w:p w14:paraId="377B9745" w14:textId="77777777" w:rsidR="0026177C" w:rsidRDefault="0026177C" w:rsidP="00D70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4E531" w14:textId="77777777" w:rsidR="0026177C" w:rsidRDefault="0026177C" w:rsidP="00D70CE5">
      <w:r>
        <w:separator/>
      </w:r>
    </w:p>
  </w:footnote>
  <w:footnote w:type="continuationSeparator" w:id="0">
    <w:p w14:paraId="3DAFB497" w14:textId="77777777" w:rsidR="0026177C" w:rsidRDefault="0026177C" w:rsidP="00D70C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3252"/>
    <w:multiLevelType w:val="hybridMultilevel"/>
    <w:tmpl w:val="E5CA3DD0"/>
    <w:lvl w:ilvl="0" w:tplc="E9BC84D0">
      <w:start w:val="1"/>
      <w:numFmt w:val="upperLetter"/>
      <w:lvlText w:val="%1)"/>
      <w:lvlJc w:val="left"/>
      <w:pPr>
        <w:ind w:left="720" w:hanging="360"/>
      </w:pPr>
      <w:rPr>
        <w:rFonts w:hint="default"/>
        <w:b/>
        <w:color w:val="000000" w:themeColor="text1"/>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2DC15A4"/>
    <w:multiLevelType w:val="singleLevel"/>
    <w:tmpl w:val="F93AE370"/>
    <w:lvl w:ilvl="0">
      <w:start w:val="1"/>
      <w:numFmt w:val="upperLetter"/>
      <w:lvlText w:val="%1)"/>
      <w:lvlJc w:val="left"/>
      <w:pPr>
        <w:tabs>
          <w:tab w:val="num" w:pos="1728"/>
        </w:tabs>
        <w:ind w:left="1728" w:hanging="360"/>
      </w:pPr>
      <w:rPr>
        <w:rFonts w:ascii="Times New Roman" w:hAnsi="Times New Roman" w:cs="Times New Roman" w:hint="default"/>
        <w:b/>
        <w:bCs/>
        <w:snapToGrid/>
        <w:sz w:val="18"/>
        <w:szCs w:val="18"/>
      </w:rPr>
    </w:lvl>
  </w:abstractNum>
  <w:abstractNum w:abstractNumId="2" w15:restartNumberingAfterBreak="0">
    <w:nsid w:val="033695AA"/>
    <w:multiLevelType w:val="singleLevel"/>
    <w:tmpl w:val="701D18DD"/>
    <w:lvl w:ilvl="0">
      <w:start w:val="1"/>
      <w:numFmt w:val="decimal"/>
      <w:lvlText w:val="%1."/>
      <w:lvlJc w:val="left"/>
      <w:pPr>
        <w:tabs>
          <w:tab w:val="num" w:pos="360"/>
        </w:tabs>
        <w:ind w:left="360" w:hanging="360"/>
      </w:pPr>
      <w:rPr>
        <w:rFonts w:ascii="Arial" w:hAnsi="Arial" w:cs="Arial"/>
        <w:snapToGrid/>
        <w:sz w:val="19"/>
        <w:szCs w:val="19"/>
      </w:rPr>
    </w:lvl>
  </w:abstractNum>
  <w:abstractNum w:abstractNumId="3" w15:restartNumberingAfterBreak="0">
    <w:nsid w:val="03888D6A"/>
    <w:multiLevelType w:val="singleLevel"/>
    <w:tmpl w:val="3223832D"/>
    <w:lvl w:ilvl="0">
      <w:numFmt w:val="bullet"/>
      <w:lvlText w:val="·"/>
      <w:lvlJc w:val="left"/>
      <w:pPr>
        <w:tabs>
          <w:tab w:val="num" w:pos="1512"/>
        </w:tabs>
        <w:ind w:left="1512" w:hanging="360"/>
      </w:pPr>
      <w:rPr>
        <w:rFonts w:ascii="Symbol" w:hAnsi="Symbol" w:cs="Symbol"/>
        <w:snapToGrid/>
        <w:sz w:val="24"/>
        <w:szCs w:val="24"/>
      </w:rPr>
    </w:lvl>
  </w:abstractNum>
  <w:abstractNum w:abstractNumId="4" w15:restartNumberingAfterBreak="0">
    <w:nsid w:val="04D763C0"/>
    <w:multiLevelType w:val="singleLevel"/>
    <w:tmpl w:val="9AA89FD0"/>
    <w:lvl w:ilvl="0">
      <w:start w:val="1"/>
      <w:numFmt w:val="lowerLetter"/>
      <w:lvlText w:val="%1)"/>
      <w:lvlJc w:val="left"/>
      <w:pPr>
        <w:tabs>
          <w:tab w:val="num" w:pos="2376"/>
        </w:tabs>
        <w:ind w:left="1584"/>
      </w:pPr>
      <w:rPr>
        <w:rFonts w:ascii="Times New Roman" w:hAnsi="Times New Roman" w:cs="Times New Roman" w:hint="default"/>
        <w:i/>
        <w:iCs/>
        <w:snapToGrid/>
        <w:spacing w:val="7"/>
        <w:sz w:val="19"/>
        <w:szCs w:val="19"/>
      </w:rPr>
    </w:lvl>
  </w:abstractNum>
  <w:abstractNum w:abstractNumId="5" w15:restartNumberingAfterBreak="0">
    <w:nsid w:val="0542586E"/>
    <w:multiLevelType w:val="hybridMultilevel"/>
    <w:tmpl w:val="8D381270"/>
    <w:lvl w:ilvl="0" w:tplc="D4205990">
      <w:start w:val="1"/>
      <w:numFmt w:val="decimal"/>
      <w:lvlText w:val="%1."/>
      <w:lvlJc w:val="left"/>
      <w:pPr>
        <w:ind w:left="720"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06B3D503"/>
    <w:multiLevelType w:val="singleLevel"/>
    <w:tmpl w:val="C80AE00C"/>
    <w:lvl w:ilvl="0">
      <w:start w:val="1"/>
      <w:numFmt w:val="lowerLetter"/>
      <w:lvlText w:val="%1)"/>
      <w:lvlJc w:val="left"/>
      <w:pPr>
        <w:tabs>
          <w:tab w:val="num" w:pos="720"/>
        </w:tabs>
        <w:ind w:left="576"/>
      </w:pPr>
      <w:rPr>
        <w:rFonts w:ascii="Times New Roman" w:hAnsi="Times New Roman" w:cs="Times New Roman" w:hint="default"/>
        <w:b/>
        <w:bCs/>
        <w:i/>
        <w:iCs/>
        <w:snapToGrid/>
        <w:spacing w:val="24"/>
        <w:sz w:val="19"/>
        <w:szCs w:val="19"/>
      </w:rPr>
    </w:lvl>
  </w:abstractNum>
  <w:abstractNum w:abstractNumId="7" w15:restartNumberingAfterBreak="0">
    <w:nsid w:val="0B834406"/>
    <w:multiLevelType w:val="hybridMultilevel"/>
    <w:tmpl w:val="870085C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0C001E99"/>
    <w:multiLevelType w:val="hybridMultilevel"/>
    <w:tmpl w:val="42B68DA4"/>
    <w:lvl w:ilvl="0" w:tplc="3172674A">
      <w:start w:val="1"/>
      <w:numFmt w:val="upperRoman"/>
      <w:lvlText w:val="%1."/>
      <w:lvlJc w:val="left"/>
      <w:pPr>
        <w:ind w:left="1080" w:hanging="720"/>
      </w:pPr>
      <w:rPr>
        <w:rFonts w:hint="default"/>
        <w:b/>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51C011C"/>
    <w:multiLevelType w:val="hybridMultilevel"/>
    <w:tmpl w:val="620CC4D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151D31EA"/>
    <w:multiLevelType w:val="hybridMultilevel"/>
    <w:tmpl w:val="149608BC"/>
    <w:lvl w:ilvl="0" w:tplc="0C0A0001">
      <w:start w:val="1"/>
      <w:numFmt w:val="bullet"/>
      <w:lvlText w:val=""/>
      <w:lvlJc w:val="left"/>
      <w:pPr>
        <w:tabs>
          <w:tab w:val="num" w:pos="720"/>
        </w:tabs>
        <w:ind w:left="720"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187B4C25"/>
    <w:multiLevelType w:val="hybridMultilevel"/>
    <w:tmpl w:val="A59CE820"/>
    <w:lvl w:ilvl="0" w:tplc="D55255AC">
      <w:start w:val="1"/>
      <w:numFmt w:val="decimal"/>
      <w:lvlText w:val="%1."/>
      <w:lvlJc w:val="left"/>
      <w:pPr>
        <w:ind w:left="720" w:hanging="360"/>
      </w:pPr>
      <w:rPr>
        <w:rFonts w:ascii="Times New Roman" w:eastAsia="Calibri" w:hAnsi="Times New Roman" w:cs="Times New Roman"/>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1E054B1C"/>
    <w:multiLevelType w:val="hybridMultilevel"/>
    <w:tmpl w:val="CBA29C4A"/>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3" w15:restartNumberingAfterBreak="0">
    <w:nsid w:val="2208355B"/>
    <w:multiLevelType w:val="hybridMultilevel"/>
    <w:tmpl w:val="17928D2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2E605E42"/>
    <w:multiLevelType w:val="hybridMultilevel"/>
    <w:tmpl w:val="A59CE820"/>
    <w:lvl w:ilvl="0" w:tplc="D55255AC">
      <w:start w:val="1"/>
      <w:numFmt w:val="decimal"/>
      <w:lvlText w:val="%1."/>
      <w:lvlJc w:val="left"/>
      <w:pPr>
        <w:ind w:left="720" w:hanging="360"/>
      </w:pPr>
      <w:rPr>
        <w:rFonts w:ascii="Times New Roman" w:eastAsia="Calibri" w:hAnsi="Times New Roman" w:cs="Times New Roman"/>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31C34F42"/>
    <w:multiLevelType w:val="hybridMultilevel"/>
    <w:tmpl w:val="9A9CBE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6981F6E"/>
    <w:multiLevelType w:val="hybridMultilevel"/>
    <w:tmpl w:val="3ACABE8C"/>
    <w:lvl w:ilvl="0" w:tplc="F344FD4E">
      <w:start w:val="1"/>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3F833A04"/>
    <w:multiLevelType w:val="hybridMultilevel"/>
    <w:tmpl w:val="620CC4D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51ED4A60"/>
    <w:multiLevelType w:val="hybridMultilevel"/>
    <w:tmpl w:val="E774E1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3471E9D"/>
    <w:multiLevelType w:val="hybridMultilevel"/>
    <w:tmpl w:val="E5CA3DD0"/>
    <w:lvl w:ilvl="0" w:tplc="E9BC84D0">
      <w:start w:val="1"/>
      <w:numFmt w:val="upperLetter"/>
      <w:lvlText w:val="%1)"/>
      <w:lvlJc w:val="left"/>
      <w:pPr>
        <w:ind w:left="720" w:hanging="360"/>
      </w:pPr>
      <w:rPr>
        <w:rFonts w:hint="default"/>
        <w:b/>
        <w:color w:val="000000" w:themeColor="text1"/>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558052B7"/>
    <w:multiLevelType w:val="hybridMultilevel"/>
    <w:tmpl w:val="E5ACA15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5B313FA5"/>
    <w:multiLevelType w:val="hybridMultilevel"/>
    <w:tmpl w:val="251ACF88"/>
    <w:lvl w:ilvl="0" w:tplc="4BD6D510">
      <w:start w:val="1"/>
      <w:numFmt w:val="decimal"/>
      <w:lvlText w:val="%1."/>
      <w:lvlJc w:val="left"/>
      <w:pPr>
        <w:ind w:left="720" w:hanging="360"/>
      </w:pPr>
      <w:rPr>
        <w:rFonts w:cs="Aria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0F60580"/>
    <w:multiLevelType w:val="hybridMultilevel"/>
    <w:tmpl w:val="5C26B2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3517845"/>
    <w:multiLevelType w:val="hybridMultilevel"/>
    <w:tmpl w:val="07B65434"/>
    <w:lvl w:ilvl="0" w:tplc="B2AE49C8">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BA03385"/>
    <w:multiLevelType w:val="hybridMultilevel"/>
    <w:tmpl w:val="7068A3A2"/>
    <w:lvl w:ilvl="0" w:tplc="56AACC52">
      <w:numFmt w:val="bullet"/>
      <w:lvlText w:val="-"/>
      <w:lvlJc w:val="left"/>
      <w:pPr>
        <w:ind w:left="1571" w:hanging="360"/>
      </w:pPr>
      <w:rPr>
        <w:rFonts w:ascii="Symbol" w:hAnsi="Symbol" w:cs="Symbol"/>
        <w:i/>
        <w:iCs/>
        <w:snapToGrid/>
        <w:sz w:val="19"/>
        <w:szCs w:val="19"/>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25" w15:restartNumberingAfterBreak="0">
    <w:nsid w:val="730C6AA1"/>
    <w:multiLevelType w:val="hybridMultilevel"/>
    <w:tmpl w:val="9EE4FA9A"/>
    <w:lvl w:ilvl="0" w:tplc="0C0A0001">
      <w:start w:val="3"/>
      <w:numFmt w:val="lowerLetter"/>
      <w:lvlText w:val="%1)"/>
      <w:lvlJc w:val="left"/>
      <w:pPr>
        <w:tabs>
          <w:tab w:val="num" w:pos="1620"/>
        </w:tabs>
        <w:ind w:left="1620" w:hanging="360"/>
      </w:pPr>
      <w:rPr>
        <w:rFonts w:hint="default"/>
        <w:b w:val="0"/>
        <w:i/>
        <w:sz w:val="22"/>
      </w:rPr>
    </w:lvl>
    <w:lvl w:ilvl="1" w:tplc="0C0A0003" w:tentative="1">
      <w:start w:val="1"/>
      <w:numFmt w:val="lowerLetter"/>
      <w:lvlText w:val="%2."/>
      <w:lvlJc w:val="left"/>
      <w:pPr>
        <w:tabs>
          <w:tab w:val="num" w:pos="2340"/>
        </w:tabs>
        <w:ind w:left="2340" w:hanging="360"/>
      </w:pPr>
    </w:lvl>
    <w:lvl w:ilvl="2" w:tplc="0C0A0005" w:tentative="1">
      <w:start w:val="1"/>
      <w:numFmt w:val="lowerRoman"/>
      <w:lvlText w:val="%3."/>
      <w:lvlJc w:val="right"/>
      <w:pPr>
        <w:tabs>
          <w:tab w:val="num" w:pos="3060"/>
        </w:tabs>
        <w:ind w:left="3060" w:hanging="180"/>
      </w:pPr>
    </w:lvl>
    <w:lvl w:ilvl="3" w:tplc="0C0A0001" w:tentative="1">
      <w:start w:val="1"/>
      <w:numFmt w:val="decimal"/>
      <w:lvlText w:val="%4."/>
      <w:lvlJc w:val="left"/>
      <w:pPr>
        <w:tabs>
          <w:tab w:val="num" w:pos="3780"/>
        </w:tabs>
        <w:ind w:left="3780" w:hanging="360"/>
      </w:pPr>
    </w:lvl>
    <w:lvl w:ilvl="4" w:tplc="0C0A0003" w:tentative="1">
      <w:start w:val="1"/>
      <w:numFmt w:val="lowerLetter"/>
      <w:lvlText w:val="%5."/>
      <w:lvlJc w:val="left"/>
      <w:pPr>
        <w:tabs>
          <w:tab w:val="num" w:pos="4500"/>
        </w:tabs>
        <w:ind w:left="4500" w:hanging="360"/>
      </w:pPr>
    </w:lvl>
    <w:lvl w:ilvl="5" w:tplc="0C0A0005" w:tentative="1">
      <w:start w:val="1"/>
      <w:numFmt w:val="lowerRoman"/>
      <w:lvlText w:val="%6."/>
      <w:lvlJc w:val="right"/>
      <w:pPr>
        <w:tabs>
          <w:tab w:val="num" w:pos="5220"/>
        </w:tabs>
        <w:ind w:left="5220" w:hanging="180"/>
      </w:pPr>
    </w:lvl>
    <w:lvl w:ilvl="6" w:tplc="0C0A0001" w:tentative="1">
      <w:start w:val="1"/>
      <w:numFmt w:val="decimal"/>
      <w:lvlText w:val="%7."/>
      <w:lvlJc w:val="left"/>
      <w:pPr>
        <w:tabs>
          <w:tab w:val="num" w:pos="5940"/>
        </w:tabs>
        <w:ind w:left="5940" w:hanging="360"/>
      </w:pPr>
    </w:lvl>
    <w:lvl w:ilvl="7" w:tplc="0C0A0003" w:tentative="1">
      <w:start w:val="1"/>
      <w:numFmt w:val="lowerLetter"/>
      <w:lvlText w:val="%8."/>
      <w:lvlJc w:val="left"/>
      <w:pPr>
        <w:tabs>
          <w:tab w:val="num" w:pos="6660"/>
        </w:tabs>
        <w:ind w:left="6660" w:hanging="360"/>
      </w:pPr>
    </w:lvl>
    <w:lvl w:ilvl="8" w:tplc="0C0A0005" w:tentative="1">
      <w:start w:val="1"/>
      <w:numFmt w:val="lowerRoman"/>
      <w:lvlText w:val="%9."/>
      <w:lvlJc w:val="right"/>
      <w:pPr>
        <w:tabs>
          <w:tab w:val="num" w:pos="7380"/>
        </w:tabs>
        <w:ind w:left="7380" w:hanging="180"/>
      </w:pPr>
    </w:lvl>
  </w:abstractNum>
  <w:num w:numId="1">
    <w:abstractNumId w:val="14"/>
  </w:num>
  <w:num w:numId="2">
    <w:abstractNumId w:val="13"/>
  </w:num>
  <w:num w:numId="3">
    <w:abstractNumId w:val="20"/>
  </w:num>
  <w:num w:numId="4">
    <w:abstractNumId w:val="5"/>
  </w:num>
  <w:num w:numId="5">
    <w:abstractNumId w:val="17"/>
  </w:num>
  <w:num w:numId="6">
    <w:abstractNumId w:val="7"/>
  </w:num>
  <w:num w:numId="7">
    <w:abstractNumId w:val="9"/>
  </w:num>
  <w:num w:numId="8">
    <w:abstractNumId w:val="11"/>
  </w:num>
  <w:num w:numId="9">
    <w:abstractNumId w:val="1"/>
  </w:num>
  <w:num w:numId="10">
    <w:abstractNumId w:val="6"/>
  </w:num>
  <w:num w:numId="11">
    <w:abstractNumId w:val="6"/>
    <w:lvlOverride w:ilvl="0">
      <w:lvl w:ilvl="0">
        <w:numFmt w:val="lowerLetter"/>
        <w:lvlText w:val="%1)"/>
        <w:lvlJc w:val="left"/>
        <w:pPr>
          <w:tabs>
            <w:tab w:val="num" w:pos="1368"/>
          </w:tabs>
          <w:ind w:left="576"/>
        </w:pPr>
        <w:rPr>
          <w:rFonts w:ascii="Times New Roman" w:hAnsi="Times New Roman" w:cs="Times New Roman" w:hint="default"/>
          <w:b/>
          <w:bCs/>
          <w:i/>
          <w:iCs/>
          <w:snapToGrid/>
          <w:spacing w:val="4"/>
          <w:sz w:val="19"/>
          <w:szCs w:val="19"/>
        </w:rPr>
      </w:lvl>
    </w:lvlOverride>
  </w:num>
  <w:num w:numId="12">
    <w:abstractNumId w:val="4"/>
  </w:num>
  <w:num w:numId="13">
    <w:abstractNumId w:val="2"/>
  </w:num>
  <w:num w:numId="14">
    <w:abstractNumId w:val="0"/>
  </w:num>
  <w:num w:numId="15">
    <w:abstractNumId w:val="12"/>
  </w:num>
  <w:num w:numId="16">
    <w:abstractNumId w:val="25"/>
  </w:num>
  <w:num w:numId="17">
    <w:abstractNumId w:val="15"/>
  </w:num>
  <w:num w:numId="18">
    <w:abstractNumId w:val="18"/>
  </w:num>
  <w:num w:numId="19">
    <w:abstractNumId w:val="22"/>
  </w:num>
  <w:num w:numId="20">
    <w:abstractNumId w:val="3"/>
  </w:num>
  <w:num w:numId="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1"/>
  </w:num>
  <w:num w:numId="24">
    <w:abstractNumId w:val="24"/>
  </w:num>
  <w:num w:numId="25">
    <w:abstractNumId w:val="8"/>
  </w:num>
  <w:num w:numId="26">
    <w:abstractNumId w:val="16"/>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61811"/>
    <w:rsid w:val="000018B4"/>
    <w:rsid w:val="00003D27"/>
    <w:rsid w:val="0003124B"/>
    <w:rsid w:val="00037331"/>
    <w:rsid w:val="00044B80"/>
    <w:rsid w:val="00045D37"/>
    <w:rsid w:val="000465C8"/>
    <w:rsid w:val="0004706B"/>
    <w:rsid w:val="00052EBD"/>
    <w:rsid w:val="0005496F"/>
    <w:rsid w:val="000652D1"/>
    <w:rsid w:val="000664CF"/>
    <w:rsid w:val="00067ABE"/>
    <w:rsid w:val="00070F97"/>
    <w:rsid w:val="000804EA"/>
    <w:rsid w:val="0008482C"/>
    <w:rsid w:val="000B2252"/>
    <w:rsid w:val="000B546E"/>
    <w:rsid w:val="000B789C"/>
    <w:rsid w:val="000D0443"/>
    <w:rsid w:val="000D1030"/>
    <w:rsid w:val="000D3CAD"/>
    <w:rsid w:val="000D68F3"/>
    <w:rsid w:val="000E37EE"/>
    <w:rsid w:val="000F31AC"/>
    <w:rsid w:val="001025D6"/>
    <w:rsid w:val="00105D21"/>
    <w:rsid w:val="00121C68"/>
    <w:rsid w:val="00151A60"/>
    <w:rsid w:val="00152C80"/>
    <w:rsid w:val="001540E5"/>
    <w:rsid w:val="00154A44"/>
    <w:rsid w:val="0015569B"/>
    <w:rsid w:val="001638E0"/>
    <w:rsid w:val="001700F5"/>
    <w:rsid w:val="00171CAF"/>
    <w:rsid w:val="001811B7"/>
    <w:rsid w:val="001A089E"/>
    <w:rsid w:val="001B18C1"/>
    <w:rsid w:val="001B5DA0"/>
    <w:rsid w:val="001C5A50"/>
    <w:rsid w:val="001C5DF3"/>
    <w:rsid w:val="001D60E3"/>
    <w:rsid w:val="001E4F1D"/>
    <w:rsid w:val="001F46B2"/>
    <w:rsid w:val="001F4C77"/>
    <w:rsid w:val="00205EFD"/>
    <w:rsid w:val="00207AF3"/>
    <w:rsid w:val="002150AB"/>
    <w:rsid w:val="0022070D"/>
    <w:rsid w:val="00224118"/>
    <w:rsid w:val="0023175E"/>
    <w:rsid w:val="00231EB2"/>
    <w:rsid w:val="00232184"/>
    <w:rsid w:val="00237074"/>
    <w:rsid w:val="00243C3A"/>
    <w:rsid w:val="0024424C"/>
    <w:rsid w:val="00246443"/>
    <w:rsid w:val="00246C4F"/>
    <w:rsid w:val="00255F35"/>
    <w:rsid w:val="0026177C"/>
    <w:rsid w:val="0026233F"/>
    <w:rsid w:val="0027175F"/>
    <w:rsid w:val="00274848"/>
    <w:rsid w:val="0027662C"/>
    <w:rsid w:val="00283B61"/>
    <w:rsid w:val="00295CD8"/>
    <w:rsid w:val="002A0B7E"/>
    <w:rsid w:val="002A2308"/>
    <w:rsid w:val="002A71AC"/>
    <w:rsid w:val="002B3940"/>
    <w:rsid w:val="002B6841"/>
    <w:rsid w:val="002B7451"/>
    <w:rsid w:val="002C0199"/>
    <w:rsid w:val="002C2375"/>
    <w:rsid w:val="002C285C"/>
    <w:rsid w:val="002C2D60"/>
    <w:rsid w:val="002E40E0"/>
    <w:rsid w:val="002E55D0"/>
    <w:rsid w:val="002E5FA7"/>
    <w:rsid w:val="002E6D98"/>
    <w:rsid w:val="002F0DA3"/>
    <w:rsid w:val="002F17A0"/>
    <w:rsid w:val="00316369"/>
    <w:rsid w:val="003214E7"/>
    <w:rsid w:val="00321AA1"/>
    <w:rsid w:val="003249C9"/>
    <w:rsid w:val="00326092"/>
    <w:rsid w:val="00330367"/>
    <w:rsid w:val="003575CB"/>
    <w:rsid w:val="0036325F"/>
    <w:rsid w:val="00366A8B"/>
    <w:rsid w:val="00375757"/>
    <w:rsid w:val="00381A86"/>
    <w:rsid w:val="00383B77"/>
    <w:rsid w:val="003936F8"/>
    <w:rsid w:val="003973BD"/>
    <w:rsid w:val="003A17D0"/>
    <w:rsid w:val="003A4745"/>
    <w:rsid w:val="003A6542"/>
    <w:rsid w:val="003B4C86"/>
    <w:rsid w:val="003B7AD8"/>
    <w:rsid w:val="003C139B"/>
    <w:rsid w:val="003C48C8"/>
    <w:rsid w:val="003E6914"/>
    <w:rsid w:val="003E7078"/>
    <w:rsid w:val="003F1AFA"/>
    <w:rsid w:val="004032FA"/>
    <w:rsid w:val="00412F06"/>
    <w:rsid w:val="00416203"/>
    <w:rsid w:val="004230C1"/>
    <w:rsid w:val="0042760F"/>
    <w:rsid w:val="004277C3"/>
    <w:rsid w:val="00427B05"/>
    <w:rsid w:val="004360AF"/>
    <w:rsid w:val="00442C89"/>
    <w:rsid w:val="00444390"/>
    <w:rsid w:val="00450A26"/>
    <w:rsid w:val="004622B3"/>
    <w:rsid w:val="004653C9"/>
    <w:rsid w:val="00465DA1"/>
    <w:rsid w:val="00466608"/>
    <w:rsid w:val="00472768"/>
    <w:rsid w:val="004828F4"/>
    <w:rsid w:val="0048729B"/>
    <w:rsid w:val="00492232"/>
    <w:rsid w:val="0049265B"/>
    <w:rsid w:val="004960E9"/>
    <w:rsid w:val="004B58FC"/>
    <w:rsid w:val="004C2658"/>
    <w:rsid w:val="004C2A2D"/>
    <w:rsid w:val="004C4D3F"/>
    <w:rsid w:val="004E203C"/>
    <w:rsid w:val="004E608C"/>
    <w:rsid w:val="00513AAB"/>
    <w:rsid w:val="00513EC5"/>
    <w:rsid w:val="00516C4F"/>
    <w:rsid w:val="005172E3"/>
    <w:rsid w:val="005220DE"/>
    <w:rsid w:val="00527AC9"/>
    <w:rsid w:val="00533EFF"/>
    <w:rsid w:val="005345CF"/>
    <w:rsid w:val="00534CE7"/>
    <w:rsid w:val="005351CF"/>
    <w:rsid w:val="00537D57"/>
    <w:rsid w:val="00541C39"/>
    <w:rsid w:val="00545AC7"/>
    <w:rsid w:val="0055293E"/>
    <w:rsid w:val="00561333"/>
    <w:rsid w:val="005624BF"/>
    <w:rsid w:val="0056654F"/>
    <w:rsid w:val="00576DC9"/>
    <w:rsid w:val="00582AFA"/>
    <w:rsid w:val="005844F9"/>
    <w:rsid w:val="00585DE3"/>
    <w:rsid w:val="00585E70"/>
    <w:rsid w:val="005861E9"/>
    <w:rsid w:val="005A0082"/>
    <w:rsid w:val="005C1E3E"/>
    <w:rsid w:val="005C5323"/>
    <w:rsid w:val="005D7C5F"/>
    <w:rsid w:val="005E1DB6"/>
    <w:rsid w:val="005E44BD"/>
    <w:rsid w:val="005F6AA9"/>
    <w:rsid w:val="00610F64"/>
    <w:rsid w:val="006249B6"/>
    <w:rsid w:val="00625E70"/>
    <w:rsid w:val="0062622B"/>
    <w:rsid w:val="00626493"/>
    <w:rsid w:val="006345F1"/>
    <w:rsid w:val="00661532"/>
    <w:rsid w:val="006667BF"/>
    <w:rsid w:val="00667CED"/>
    <w:rsid w:val="006771B8"/>
    <w:rsid w:val="00684251"/>
    <w:rsid w:val="006875D4"/>
    <w:rsid w:val="006A0A43"/>
    <w:rsid w:val="006A34E3"/>
    <w:rsid w:val="006A4D10"/>
    <w:rsid w:val="006A6863"/>
    <w:rsid w:val="006A71FF"/>
    <w:rsid w:val="006B29B2"/>
    <w:rsid w:val="006B550B"/>
    <w:rsid w:val="006B6411"/>
    <w:rsid w:val="006D1685"/>
    <w:rsid w:val="006D20E2"/>
    <w:rsid w:val="006D4CC8"/>
    <w:rsid w:val="006D6693"/>
    <w:rsid w:val="006E5110"/>
    <w:rsid w:val="006F6847"/>
    <w:rsid w:val="007062B8"/>
    <w:rsid w:val="00711768"/>
    <w:rsid w:val="007126EA"/>
    <w:rsid w:val="00717859"/>
    <w:rsid w:val="0071785B"/>
    <w:rsid w:val="00720625"/>
    <w:rsid w:val="007543B1"/>
    <w:rsid w:val="00756DD0"/>
    <w:rsid w:val="00763963"/>
    <w:rsid w:val="00765C59"/>
    <w:rsid w:val="00771700"/>
    <w:rsid w:val="007879E0"/>
    <w:rsid w:val="007A5FFD"/>
    <w:rsid w:val="007A74B2"/>
    <w:rsid w:val="007B147E"/>
    <w:rsid w:val="007C0468"/>
    <w:rsid w:val="007C5DC5"/>
    <w:rsid w:val="007D6C33"/>
    <w:rsid w:val="007E74EE"/>
    <w:rsid w:val="007E78B9"/>
    <w:rsid w:val="007F26E5"/>
    <w:rsid w:val="00800EEC"/>
    <w:rsid w:val="00802E0D"/>
    <w:rsid w:val="00805301"/>
    <w:rsid w:val="00816445"/>
    <w:rsid w:val="008235A3"/>
    <w:rsid w:val="0082492F"/>
    <w:rsid w:val="00826781"/>
    <w:rsid w:val="00830242"/>
    <w:rsid w:val="008345EB"/>
    <w:rsid w:val="00845B07"/>
    <w:rsid w:val="00861AAA"/>
    <w:rsid w:val="00881B01"/>
    <w:rsid w:val="00882549"/>
    <w:rsid w:val="00886AEC"/>
    <w:rsid w:val="00887E00"/>
    <w:rsid w:val="00890BD2"/>
    <w:rsid w:val="00895A3B"/>
    <w:rsid w:val="008A0F15"/>
    <w:rsid w:val="008A6F67"/>
    <w:rsid w:val="008B1BB5"/>
    <w:rsid w:val="008B1F39"/>
    <w:rsid w:val="008B3FD1"/>
    <w:rsid w:val="008B5B2E"/>
    <w:rsid w:val="008C4BCE"/>
    <w:rsid w:val="008C5CB9"/>
    <w:rsid w:val="008D009D"/>
    <w:rsid w:val="008D13B0"/>
    <w:rsid w:val="008E0B52"/>
    <w:rsid w:val="008E0E4E"/>
    <w:rsid w:val="008F3405"/>
    <w:rsid w:val="00900193"/>
    <w:rsid w:val="009017DF"/>
    <w:rsid w:val="009100AC"/>
    <w:rsid w:val="0091098D"/>
    <w:rsid w:val="00917D77"/>
    <w:rsid w:val="00925E05"/>
    <w:rsid w:val="009457EC"/>
    <w:rsid w:val="00957B20"/>
    <w:rsid w:val="00962EEF"/>
    <w:rsid w:val="009633D7"/>
    <w:rsid w:val="009673CF"/>
    <w:rsid w:val="00996E50"/>
    <w:rsid w:val="009A347C"/>
    <w:rsid w:val="009A3AA7"/>
    <w:rsid w:val="009A6993"/>
    <w:rsid w:val="009C59C0"/>
    <w:rsid w:val="009C5C55"/>
    <w:rsid w:val="009D2F66"/>
    <w:rsid w:val="009D496A"/>
    <w:rsid w:val="009D6492"/>
    <w:rsid w:val="009E1F69"/>
    <w:rsid w:val="009F01F5"/>
    <w:rsid w:val="009F3C99"/>
    <w:rsid w:val="009F4C0B"/>
    <w:rsid w:val="00A01869"/>
    <w:rsid w:val="00A023CA"/>
    <w:rsid w:val="00A074F8"/>
    <w:rsid w:val="00A269B9"/>
    <w:rsid w:val="00A313F8"/>
    <w:rsid w:val="00A314CE"/>
    <w:rsid w:val="00A372DB"/>
    <w:rsid w:val="00A502AE"/>
    <w:rsid w:val="00A764FB"/>
    <w:rsid w:val="00A84333"/>
    <w:rsid w:val="00A9063B"/>
    <w:rsid w:val="00A93C88"/>
    <w:rsid w:val="00AB2D21"/>
    <w:rsid w:val="00AB6422"/>
    <w:rsid w:val="00AC4A27"/>
    <w:rsid w:val="00AD6FB9"/>
    <w:rsid w:val="00AE4B18"/>
    <w:rsid w:val="00AE7BAD"/>
    <w:rsid w:val="00AF4B72"/>
    <w:rsid w:val="00AF6A9F"/>
    <w:rsid w:val="00B03D52"/>
    <w:rsid w:val="00B10BFE"/>
    <w:rsid w:val="00B120C9"/>
    <w:rsid w:val="00B30971"/>
    <w:rsid w:val="00B3490D"/>
    <w:rsid w:val="00B359AC"/>
    <w:rsid w:val="00B47606"/>
    <w:rsid w:val="00B542C5"/>
    <w:rsid w:val="00B548C4"/>
    <w:rsid w:val="00B716B3"/>
    <w:rsid w:val="00B81A5D"/>
    <w:rsid w:val="00B8626A"/>
    <w:rsid w:val="00B87B2B"/>
    <w:rsid w:val="00B91B85"/>
    <w:rsid w:val="00B933B0"/>
    <w:rsid w:val="00B944A9"/>
    <w:rsid w:val="00BB27C1"/>
    <w:rsid w:val="00BB47A1"/>
    <w:rsid w:val="00BC3E2E"/>
    <w:rsid w:val="00BC64F6"/>
    <w:rsid w:val="00BE043C"/>
    <w:rsid w:val="00BE1190"/>
    <w:rsid w:val="00BF15B2"/>
    <w:rsid w:val="00C01C6A"/>
    <w:rsid w:val="00C1225A"/>
    <w:rsid w:val="00C1663E"/>
    <w:rsid w:val="00C20F3B"/>
    <w:rsid w:val="00C33D04"/>
    <w:rsid w:val="00C37381"/>
    <w:rsid w:val="00C37969"/>
    <w:rsid w:val="00C625B8"/>
    <w:rsid w:val="00C653DC"/>
    <w:rsid w:val="00C93055"/>
    <w:rsid w:val="00C944FF"/>
    <w:rsid w:val="00C964A0"/>
    <w:rsid w:val="00C96C68"/>
    <w:rsid w:val="00CA00BC"/>
    <w:rsid w:val="00CA03C9"/>
    <w:rsid w:val="00CA3B2B"/>
    <w:rsid w:val="00CA69F4"/>
    <w:rsid w:val="00CB7BC4"/>
    <w:rsid w:val="00CC2802"/>
    <w:rsid w:val="00CC53DC"/>
    <w:rsid w:val="00CD7204"/>
    <w:rsid w:val="00CD7470"/>
    <w:rsid w:val="00CE5EFD"/>
    <w:rsid w:val="00CF4E74"/>
    <w:rsid w:val="00D011C9"/>
    <w:rsid w:val="00D02BF9"/>
    <w:rsid w:val="00D11B62"/>
    <w:rsid w:val="00D1603D"/>
    <w:rsid w:val="00D175D0"/>
    <w:rsid w:val="00D17C39"/>
    <w:rsid w:val="00D22EFD"/>
    <w:rsid w:val="00D25A48"/>
    <w:rsid w:val="00D30B28"/>
    <w:rsid w:val="00D554A5"/>
    <w:rsid w:val="00D6484F"/>
    <w:rsid w:val="00D70CE5"/>
    <w:rsid w:val="00D72299"/>
    <w:rsid w:val="00D72BDA"/>
    <w:rsid w:val="00D84BB9"/>
    <w:rsid w:val="00D90AEA"/>
    <w:rsid w:val="00D97FC4"/>
    <w:rsid w:val="00DA38F8"/>
    <w:rsid w:val="00DB635E"/>
    <w:rsid w:val="00DC4F1A"/>
    <w:rsid w:val="00DC503B"/>
    <w:rsid w:val="00DC62C8"/>
    <w:rsid w:val="00DC73CE"/>
    <w:rsid w:val="00DD5FD6"/>
    <w:rsid w:val="00DE0AF1"/>
    <w:rsid w:val="00DE61B7"/>
    <w:rsid w:val="00E036E3"/>
    <w:rsid w:val="00E14523"/>
    <w:rsid w:val="00E16C4D"/>
    <w:rsid w:val="00E172E5"/>
    <w:rsid w:val="00E279E1"/>
    <w:rsid w:val="00E42038"/>
    <w:rsid w:val="00E42063"/>
    <w:rsid w:val="00E5160C"/>
    <w:rsid w:val="00E52029"/>
    <w:rsid w:val="00E52C46"/>
    <w:rsid w:val="00E52D50"/>
    <w:rsid w:val="00E54230"/>
    <w:rsid w:val="00E5572B"/>
    <w:rsid w:val="00E65F7C"/>
    <w:rsid w:val="00E67415"/>
    <w:rsid w:val="00E806A0"/>
    <w:rsid w:val="00E82E73"/>
    <w:rsid w:val="00E8389F"/>
    <w:rsid w:val="00E8546F"/>
    <w:rsid w:val="00E86E71"/>
    <w:rsid w:val="00E87E2E"/>
    <w:rsid w:val="00E90848"/>
    <w:rsid w:val="00E94900"/>
    <w:rsid w:val="00E957A0"/>
    <w:rsid w:val="00EA1F65"/>
    <w:rsid w:val="00EA666D"/>
    <w:rsid w:val="00EC2FA0"/>
    <w:rsid w:val="00EC3F17"/>
    <w:rsid w:val="00EC6BEA"/>
    <w:rsid w:val="00ED17EE"/>
    <w:rsid w:val="00ED2A6A"/>
    <w:rsid w:val="00ED6376"/>
    <w:rsid w:val="00ED7E15"/>
    <w:rsid w:val="00EE3C32"/>
    <w:rsid w:val="00EF16BC"/>
    <w:rsid w:val="00F061DC"/>
    <w:rsid w:val="00F2234C"/>
    <w:rsid w:val="00F502C1"/>
    <w:rsid w:val="00F53CA4"/>
    <w:rsid w:val="00F60AE9"/>
    <w:rsid w:val="00F612D1"/>
    <w:rsid w:val="00F61811"/>
    <w:rsid w:val="00F62B38"/>
    <w:rsid w:val="00F66D4C"/>
    <w:rsid w:val="00F676EA"/>
    <w:rsid w:val="00F75EBC"/>
    <w:rsid w:val="00F76973"/>
    <w:rsid w:val="00F86A85"/>
    <w:rsid w:val="00F95716"/>
    <w:rsid w:val="00FA65C6"/>
    <w:rsid w:val="00FC5C5E"/>
    <w:rsid w:val="00FD2033"/>
    <w:rsid w:val="00FD2806"/>
    <w:rsid w:val="00FD7358"/>
    <w:rsid w:val="00FF0530"/>
    <w:rsid w:val="00FF228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651A9"/>
  <w15:docId w15:val="{A0CBE429-1FC1-4ECC-80FD-F9512218B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811"/>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F61811"/>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
    <w:unhideWhenUsed/>
    <w:qFormat/>
    <w:rsid w:val="009D2F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9D2F66"/>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9D2F66"/>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ar"/>
    <w:uiPriority w:val="9"/>
    <w:unhideWhenUsed/>
    <w:qFormat/>
    <w:rsid w:val="00585E7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61811"/>
    <w:rPr>
      <w:rFonts w:ascii="Arial" w:eastAsia="Times New Roman" w:hAnsi="Arial" w:cs="Arial"/>
      <w:b/>
      <w:bCs/>
      <w:kern w:val="32"/>
      <w:sz w:val="32"/>
      <w:szCs w:val="32"/>
      <w:lang w:eastAsia="es-ES"/>
    </w:rPr>
  </w:style>
  <w:style w:type="paragraph" w:styleId="Sinespaciado">
    <w:name w:val="No Spacing"/>
    <w:link w:val="SinespaciadoCar"/>
    <w:uiPriority w:val="1"/>
    <w:qFormat/>
    <w:rsid w:val="00F61811"/>
    <w:pPr>
      <w:spacing w:after="0" w:line="240" w:lineRule="auto"/>
    </w:pPr>
    <w:rPr>
      <w:rFonts w:ascii="Calibri" w:eastAsia="Calibri" w:hAnsi="Calibri" w:cs="Times New Roman"/>
    </w:rPr>
  </w:style>
  <w:style w:type="paragraph" w:customStyle="1" w:styleId="Default">
    <w:name w:val="Default"/>
    <w:rsid w:val="00F61811"/>
    <w:pPr>
      <w:autoSpaceDE w:val="0"/>
      <w:autoSpaceDN w:val="0"/>
      <w:adjustRightInd w:val="0"/>
      <w:spacing w:after="0" w:line="240" w:lineRule="auto"/>
    </w:pPr>
    <w:rPr>
      <w:rFonts w:ascii="Calibri" w:eastAsia="Calibri" w:hAnsi="Calibri" w:cs="Calibri"/>
      <w:color w:val="000000"/>
      <w:sz w:val="24"/>
      <w:szCs w:val="24"/>
    </w:rPr>
  </w:style>
  <w:style w:type="paragraph" w:styleId="Textoindependiente">
    <w:name w:val="Body Text"/>
    <w:basedOn w:val="Normal"/>
    <w:link w:val="TextoindependienteCar1"/>
    <w:uiPriority w:val="99"/>
    <w:unhideWhenUsed/>
    <w:rsid w:val="00F61811"/>
    <w:pPr>
      <w:spacing w:after="120"/>
    </w:pPr>
    <w:rPr>
      <w:rFonts w:eastAsia="Calibri"/>
    </w:rPr>
  </w:style>
  <w:style w:type="character" w:customStyle="1" w:styleId="TextoindependienteCar">
    <w:name w:val="Texto independiente Car"/>
    <w:basedOn w:val="Fuentedeprrafopredeter"/>
    <w:uiPriority w:val="99"/>
    <w:semiHidden/>
    <w:rsid w:val="00F61811"/>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F61811"/>
    <w:rPr>
      <w:rFonts w:ascii="Times New Roman" w:eastAsia="Calibri" w:hAnsi="Times New Roman" w:cs="Times New Roman"/>
      <w:sz w:val="24"/>
      <w:szCs w:val="24"/>
      <w:lang w:eastAsia="es-ES"/>
    </w:rPr>
  </w:style>
  <w:style w:type="paragraph" w:styleId="Textoindependiente2">
    <w:name w:val="Body Text 2"/>
    <w:basedOn w:val="Normal"/>
    <w:link w:val="Textoindependiente2Car"/>
    <w:uiPriority w:val="99"/>
    <w:unhideWhenUsed/>
    <w:rsid w:val="00F61811"/>
    <w:pPr>
      <w:spacing w:after="120" w:line="480" w:lineRule="auto"/>
    </w:pPr>
  </w:style>
  <w:style w:type="character" w:customStyle="1" w:styleId="Textoindependiente2Car">
    <w:name w:val="Texto independiente 2 Car"/>
    <w:basedOn w:val="Fuentedeprrafopredeter"/>
    <w:link w:val="Textoindependiente2"/>
    <w:rsid w:val="00F6181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61811"/>
    <w:pPr>
      <w:tabs>
        <w:tab w:val="center" w:pos="4419"/>
        <w:tab w:val="right" w:pos="8838"/>
      </w:tabs>
    </w:pPr>
  </w:style>
  <w:style w:type="character" w:customStyle="1" w:styleId="PiedepginaCar">
    <w:name w:val="Pie de página Car"/>
    <w:basedOn w:val="Fuentedeprrafopredeter"/>
    <w:link w:val="Piedepgina"/>
    <w:uiPriority w:val="99"/>
    <w:rsid w:val="00F61811"/>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F618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D175D0"/>
    <w:rPr>
      <w:rFonts w:ascii="Tahoma" w:hAnsi="Tahoma" w:cs="Tahoma"/>
      <w:sz w:val="16"/>
      <w:szCs w:val="16"/>
    </w:rPr>
  </w:style>
  <w:style w:type="character" w:customStyle="1" w:styleId="TextodegloboCar">
    <w:name w:val="Texto de globo Car"/>
    <w:basedOn w:val="Fuentedeprrafopredeter"/>
    <w:link w:val="Textodeglobo"/>
    <w:uiPriority w:val="99"/>
    <w:semiHidden/>
    <w:rsid w:val="00D175D0"/>
    <w:rPr>
      <w:rFonts w:ascii="Tahoma" w:eastAsia="Times New Roman" w:hAnsi="Tahoma" w:cs="Tahoma"/>
      <w:sz w:val="16"/>
      <w:szCs w:val="16"/>
      <w:lang w:val="es-ES" w:eastAsia="es-ES"/>
    </w:rPr>
  </w:style>
  <w:style w:type="paragraph" w:styleId="Prrafodelista">
    <w:name w:val="List Paragraph"/>
    <w:basedOn w:val="Normal"/>
    <w:uiPriority w:val="34"/>
    <w:qFormat/>
    <w:rsid w:val="006A4D10"/>
    <w:pPr>
      <w:ind w:left="720"/>
      <w:contextualSpacing/>
    </w:pPr>
    <w:rPr>
      <w:sz w:val="20"/>
      <w:szCs w:val="20"/>
    </w:rPr>
  </w:style>
  <w:style w:type="character" w:customStyle="1" w:styleId="CharacterStyle6">
    <w:name w:val="Character Style 6"/>
    <w:uiPriority w:val="99"/>
    <w:rsid w:val="006A4D10"/>
    <w:rPr>
      <w:sz w:val="20"/>
      <w:szCs w:val="20"/>
    </w:rPr>
  </w:style>
  <w:style w:type="paragraph" w:customStyle="1" w:styleId="Style9">
    <w:name w:val="Style 9"/>
    <w:basedOn w:val="Normal"/>
    <w:uiPriority w:val="99"/>
    <w:rsid w:val="006A4D10"/>
    <w:pPr>
      <w:widowControl w:val="0"/>
      <w:autoSpaceDE w:val="0"/>
      <w:autoSpaceDN w:val="0"/>
      <w:spacing w:before="252"/>
      <w:ind w:right="72"/>
      <w:jc w:val="both"/>
    </w:pPr>
    <w:rPr>
      <w:rFonts w:eastAsiaTheme="minorEastAsia"/>
      <w:sz w:val="23"/>
      <w:szCs w:val="23"/>
      <w:lang w:val="en-US" w:eastAsia="es-CR"/>
    </w:rPr>
  </w:style>
  <w:style w:type="character" w:customStyle="1" w:styleId="grame">
    <w:name w:val="grame"/>
    <w:basedOn w:val="Fuentedeprrafopredeter"/>
    <w:rsid w:val="00D22EFD"/>
  </w:style>
  <w:style w:type="character" w:customStyle="1" w:styleId="spelle">
    <w:name w:val="spelle"/>
    <w:basedOn w:val="Fuentedeprrafopredeter"/>
    <w:rsid w:val="00D22EFD"/>
  </w:style>
  <w:style w:type="paragraph" w:customStyle="1" w:styleId="Style18">
    <w:name w:val="Style 18"/>
    <w:basedOn w:val="Normal"/>
    <w:uiPriority w:val="99"/>
    <w:rsid w:val="00DC503B"/>
    <w:pPr>
      <w:widowControl w:val="0"/>
      <w:autoSpaceDE w:val="0"/>
      <w:autoSpaceDN w:val="0"/>
      <w:spacing w:before="288" w:line="273" w:lineRule="auto"/>
      <w:ind w:left="72" w:right="216"/>
    </w:pPr>
    <w:rPr>
      <w:lang w:val="en-US" w:eastAsia="es-CR"/>
    </w:rPr>
  </w:style>
  <w:style w:type="paragraph" w:customStyle="1" w:styleId="Style21">
    <w:name w:val="Style 21"/>
    <w:basedOn w:val="Normal"/>
    <w:uiPriority w:val="99"/>
    <w:rsid w:val="00DC503B"/>
    <w:pPr>
      <w:widowControl w:val="0"/>
      <w:autoSpaceDE w:val="0"/>
      <w:autoSpaceDN w:val="0"/>
      <w:spacing w:before="288" w:line="278" w:lineRule="auto"/>
      <w:ind w:left="72" w:right="72"/>
      <w:jc w:val="both"/>
    </w:pPr>
    <w:rPr>
      <w:lang w:val="en-US" w:eastAsia="es-CR"/>
    </w:rPr>
  </w:style>
  <w:style w:type="character" w:customStyle="1" w:styleId="CharacterStyle1">
    <w:name w:val="Character Style 1"/>
    <w:uiPriority w:val="99"/>
    <w:rsid w:val="00232184"/>
    <w:rPr>
      <w:sz w:val="24"/>
    </w:rPr>
  </w:style>
  <w:style w:type="character" w:styleId="Hipervnculo">
    <w:name w:val="Hyperlink"/>
    <w:basedOn w:val="Fuentedeprrafopredeter"/>
    <w:uiPriority w:val="99"/>
    <w:unhideWhenUsed/>
    <w:rsid w:val="00205EFD"/>
    <w:rPr>
      <w:color w:val="0000FF" w:themeColor="hyperlink"/>
      <w:u w:val="single"/>
    </w:rPr>
  </w:style>
  <w:style w:type="character" w:customStyle="1" w:styleId="SinespaciadoCar">
    <w:name w:val="Sin espaciado Car"/>
    <w:basedOn w:val="Fuentedeprrafopredeter"/>
    <w:link w:val="Sinespaciado"/>
    <w:uiPriority w:val="1"/>
    <w:rsid w:val="00CD7470"/>
    <w:rPr>
      <w:rFonts w:ascii="Calibri" w:eastAsia="Calibri" w:hAnsi="Calibri" w:cs="Times New Roman"/>
    </w:rPr>
  </w:style>
  <w:style w:type="paragraph" w:styleId="Textosinformato">
    <w:name w:val="Plain Text"/>
    <w:basedOn w:val="Normal"/>
    <w:link w:val="TextosinformatoCar"/>
    <w:rsid w:val="007126EA"/>
    <w:rPr>
      <w:rFonts w:ascii="Courier New" w:hAnsi="Courier New"/>
      <w:sz w:val="20"/>
      <w:szCs w:val="20"/>
    </w:rPr>
  </w:style>
  <w:style w:type="character" w:customStyle="1" w:styleId="TextosinformatoCar">
    <w:name w:val="Texto sin formato Car"/>
    <w:basedOn w:val="Fuentedeprrafopredeter"/>
    <w:link w:val="Textosinformato"/>
    <w:rsid w:val="007126EA"/>
    <w:rPr>
      <w:rFonts w:ascii="Courier New" w:eastAsia="Times New Roman" w:hAnsi="Courier New" w:cs="Times New Roman"/>
      <w:sz w:val="20"/>
      <w:szCs w:val="20"/>
      <w:lang w:val="es-ES" w:eastAsia="es-ES"/>
    </w:rPr>
  </w:style>
  <w:style w:type="paragraph" w:styleId="Encabezado">
    <w:name w:val="header"/>
    <w:basedOn w:val="Normal"/>
    <w:link w:val="EncabezadoCar"/>
    <w:uiPriority w:val="99"/>
    <w:unhideWhenUsed/>
    <w:rsid w:val="00D17C39"/>
    <w:pPr>
      <w:tabs>
        <w:tab w:val="center" w:pos="4419"/>
        <w:tab w:val="right" w:pos="8838"/>
      </w:tabs>
    </w:pPr>
  </w:style>
  <w:style w:type="character" w:customStyle="1" w:styleId="EncabezadoCar">
    <w:name w:val="Encabezado Car"/>
    <w:basedOn w:val="Fuentedeprrafopredeter"/>
    <w:link w:val="Encabezado"/>
    <w:uiPriority w:val="99"/>
    <w:rsid w:val="00D17C39"/>
    <w:rPr>
      <w:rFonts w:ascii="Times New Roman" w:eastAsia="Times New Roman" w:hAnsi="Times New Roman" w:cs="Times New Roman"/>
      <w:sz w:val="24"/>
      <w:szCs w:val="24"/>
      <w:lang w:val="es-ES" w:eastAsia="es-ES"/>
    </w:rPr>
  </w:style>
  <w:style w:type="character" w:customStyle="1" w:styleId="Ttulo2Car">
    <w:name w:val="Título 2 Car"/>
    <w:basedOn w:val="Fuentedeprrafopredeter"/>
    <w:link w:val="Ttulo2"/>
    <w:uiPriority w:val="9"/>
    <w:rsid w:val="009D2F66"/>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Ttulo3"/>
    <w:uiPriority w:val="9"/>
    <w:rsid w:val="009D2F66"/>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9D2F66"/>
    <w:rPr>
      <w:rFonts w:asciiTheme="majorHAnsi" w:eastAsiaTheme="majorEastAsia" w:hAnsiTheme="majorHAnsi" w:cstheme="majorBidi"/>
      <w:b/>
      <w:bCs/>
      <w:i/>
      <w:iCs/>
      <w:color w:val="4F81BD" w:themeColor="accent1"/>
      <w:sz w:val="24"/>
      <w:szCs w:val="24"/>
      <w:lang w:val="es-ES" w:eastAsia="es-ES"/>
    </w:rPr>
  </w:style>
  <w:style w:type="paragraph" w:styleId="Lista2">
    <w:name w:val="List 2"/>
    <w:basedOn w:val="Normal"/>
    <w:uiPriority w:val="99"/>
    <w:unhideWhenUsed/>
    <w:rsid w:val="009D2F66"/>
    <w:pPr>
      <w:ind w:left="566" w:hanging="283"/>
      <w:contextualSpacing/>
    </w:pPr>
  </w:style>
  <w:style w:type="paragraph" w:styleId="Lista3">
    <w:name w:val="List 3"/>
    <w:basedOn w:val="Normal"/>
    <w:uiPriority w:val="99"/>
    <w:unhideWhenUsed/>
    <w:rsid w:val="009D2F66"/>
    <w:pPr>
      <w:ind w:left="849" w:hanging="283"/>
      <w:contextualSpacing/>
    </w:pPr>
  </w:style>
  <w:style w:type="paragraph" w:styleId="Sangradetextonormal">
    <w:name w:val="Body Text Indent"/>
    <w:basedOn w:val="Normal"/>
    <w:link w:val="SangradetextonormalCar"/>
    <w:uiPriority w:val="99"/>
    <w:unhideWhenUsed/>
    <w:rsid w:val="009D2F66"/>
    <w:pPr>
      <w:spacing w:after="120"/>
      <w:ind w:left="283"/>
    </w:pPr>
  </w:style>
  <w:style w:type="character" w:customStyle="1" w:styleId="SangradetextonormalCar">
    <w:name w:val="Sangría de texto normal Car"/>
    <w:basedOn w:val="Fuentedeprrafopredeter"/>
    <w:link w:val="Sangradetextonormal"/>
    <w:uiPriority w:val="99"/>
    <w:rsid w:val="009D2F66"/>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9D2F66"/>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D2F66"/>
    <w:rPr>
      <w:rFonts w:ascii="Times New Roman" w:eastAsia="Times New Roman" w:hAnsi="Times New Roman" w:cs="Times New Roman"/>
      <w:sz w:val="24"/>
      <w:szCs w:val="24"/>
      <w:lang w:val="es-ES" w:eastAsia="es-ES"/>
    </w:rPr>
  </w:style>
  <w:style w:type="paragraph" w:customStyle="1" w:styleId="Car11">
    <w:name w:val="Car11"/>
    <w:basedOn w:val="Normal"/>
    <w:semiHidden/>
    <w:rsid w:val="009D2F66"/>
    <w:pPr>
      <w:spacing w:after="160" w:line="240" w:lineRule="exact"/>
    </w:pPr>
    <w:rPr>
      <w:rFonts w:ascii="Verdana" w:hAnsi="Verdana" w:cs="Verdana"/>
      <w:sz w:val="20"/>
      <w:szCs w:val="20"/>
      <w:lang w:val="en-AU" w:eastAsia="en-US"/>
    </w:rPr>
  </w:style>
  <w:style w:type="character" w:customStyle="1" w:styleId="Ttulo7Car">
    <w:name w:val="Título 7 Car"/>
    <w:basedOn w:val="Fuentedeprrafopredeter"/>
    <w:link w:val="Ttulo7"/>
    <w:uiPriority w:val="9"/>
    <w:rsid w:val="00585E70"/>
    <w:rPr>
      <w:rFonts w:asciiTheme="majorHAnsi" w:eastAsiaTheme="majorEastAsia" w:hAnsiTheme="majorHAnsi" w:cstheme="majorBidi"/>
      <w:i/>
      <w:iCs/>
      <w:color w:val="404040" w:themeColor="text1" w:themeTint="BF"/>
      <w:sz w:val="24"/>
      <w:szCs w:val="24"/>
      <w:lang w:val="es-ES" w:eastAsia="es-ES"/>
    </w:rPr>
  </w:style>
  <w:style w:type="paragraph" w:styleId="NormalWeb">
    <w:name w:val="Normal (Web)"/>
    <w:basedOn w:val="Normal"/>
    <w:rsid w:val="001B18C1"/>
    <w:pPr>
      <w:spacing w:before="100" w:beforeAutospacing="1" w:after="100" w:afterAutospacing="1"/>
    </w:pPr>
    <w:rPr>
      <w:lang w:val="es-ES"/>
    </w:rPr>
  </w:style>
  <w:style w:type="paragraph" w:customStyle="1" w:styleId="Textopredeterminado">
    <w:name w:val="Texto predeterminado"/>
    <w:basedOn w:val="Normal"/>
    <w:rsid w:val="006875D4"/>
    <w:pPr>
      <w:overflowPunct w:val="0"/>
      <w:autoSpaceDE w:val="0"/>
      <w:autoSpaceDN w:val="0"/>
      <w:adjustRightInd w:val="0"/>
      <w:textAlignment w:val="baseline"/>
    </w:pPr>
    <w:rPr>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097">
      <w:bodyDiv w:val="1"/>
      <w:marLeft w:val="0"/>
      <w:marRight w:val="0"/>
      <w:marTop w:val="0"/>
      <w:marBottom w:val="0"/>
      <w:divBdr>
        <w:top w:val="none" w:sz="0" w:space="0" w:color="auto"/>
        <w:left w:val="none" w:sz="0" w:space="0" w:color="auto"/>
        <w:bottom w:val="none" w:sz="0" w:space="0" w:color="auto"/>
        <w:right w:val="none" w:sz="0" w:space="0" w:color="auto"/>
      </w:divBdr>
      <w:divsChild>
        <w:div w:id="702099553">
          <w:marLeft w:val="0"/>
          <w:marRight w:val="0"/>
          <w:marTop w:val="0"/>
          <w:marBottom w:val="0"/>
          <w:divBdr>
            <w:top w:val="none" w:sz="0" w:space="0" w:color="auto"/>
            <w:left w:val="none" w:sz="0" w:space="0" w:color="auto"/>
            <w:bottom w:val="none" w:sz="0" w:space="0" w:color="auto"/>
            <w:right w:val="none" w:sz="0" w:space="0" w:color="auto"/>
          </w:divBdr>
          <w:divsChild>
            <w:div w:id="1672874806">
              <w:marLeft w:val="0"/>
              <w:marRight w:val="0"/>
              <w:marTop w:val="0"/>
              <w:marBottom w:val="0"/>
              <w:divBdr>
                <w:top w:val="none" w:sz="0" w:space="0" w:color="auto"/>
                <w:left w:val="none" w:sz="0" w:space="0" w:color="auto"/>
                <w:bottom w:val="none" w:sz="0" w:space="0" w:color="auto"/>
                <w:right w:val="none" w:sz="0" w:space="0" w:color="auto"/>
              </w:divBdr>
              <w:divsChild>
                <w:div w:id="1189636429">
                  <w:marLeft w:val="0"/>
                  <w:marRight w:val="0"/>
                  <w:marTop w:val="0"/>
                  <w:marBottom w:val="0"/>
                  <w:divBdr>
                    <w:top w:val="none" w:sz="0" w:space="0" w:color="auto"/>
                    <w:left w:val="none" w:sz="0" w:space="0" w:color="auto"/>
                    <w:bottom w:val="none" w:sz="0" w:space="0" w:color="auto"/>
                    <w:right w:val="none" w:sz="0" w:space="0" w:color="auto"/>
                  </w:divBdr>
                  <w:divsChild>
                    <w:div w:id="2645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601917">
      <w:bodyDiv w:val="1"/>
      <w:marLeft w:val="0"/>
      <w:marRight w:val="0"/>
      <w:marTop w:val="0"/>
      <w:marBottom w:val="0"/>
      <w:divBdr>
        <w:top w:val="none" w:sz="0" w:space="0" w:color="auto"/>
        <w:left w:val="none" w:sz="0" w:space="0" w:color="auto"/>
        <w:bottom w:val="none" w:sz="0" w:space="0" w:color="auto"/>
        <w:right w:val="none" w:sz="0" w:space="0" w:color="auto"/>
      </w:divBdr>
      <w:divsChild>
        <w:div w:id="1545941043">
          <w:marLeft w:val="0"/>
          <w:marRight w:val="0"/>
          <w:marTop w:val="0"/>
          <w:marBottom w:val="0"/>
          <w:divBdr>
            <w:top w:val="none" w:sz="0" w:space="0" w:color="auto"/>
            <w:left w:val="none" w:sz="0" w:space="0" w:color="auto"/>
            <w:bottom w:val="none" w:sz="0" w:space="0" w:color="auto"/>
            <w:right w:val="none" w:sz="0" w:space="0" w:color="auto"/>
          </w:divBdr>
          <w:divsChild>
            <w:div w:id="1284075724">
              <w:marLeft w:val="0"/>
              <w:marRight w:val="0"/>
              <w:marTop w:val="0"/>
              <w:marBottom w:val="0"/>
              <w:divBdr>
                <w:top w:val="none" w:sz="0" w:space="0" w:color="auto"/>
                <w:left w:val="none" w:sz="0" w:space="0" w:color="auto"/>
                <w:bottom w:val="none" w:sz="0" w:space="0" w:color="auto"/>
                <w:right w:val="none" w:sz="0" w:space="0" w:color="auto"/>
              </w:divBdr>
              <w:divsChild>
                <w:div w:id="1664776519">
                  <w:marLeft w:val="0"/>
                  <w:marRight w:val="0"/>
                  <w:marTop w:val="0"/>
                  <w:marBottom w:val="0"/>
                  <w:divBdr>
                    <w:top w:val="none" w:sz="0" w:space="0" w:color="auto"/>
                    <w:left w:val="none" w:sz="0" w:space="0" w:color="auto"/>
                    <w:bottom w:val="none" w:sz="0" w:space="0" w:color="auto"/>
                    <w:right w:val="none" w:sz="0" w:space="0" w:color="auto"/>
                  </w:divBdr>
                  <w:divsChild>
                    <w:div w:id="5201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9881A-F436-42C0-B05A-7C610D1DB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7485</Words>
  <Characters>41172</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mmorazun</dc:creator>
  <cp:lastModifiedBy>Tatiana Montero</cp:lastModifiedBy>
  <cp:revision>6</cp:revision>
  <cp:lastPrinted>2016-05-13T18:53:00Z</cp:lastPrinted>
  <dcterms:created xsi:type="dcterms:W3CDTF">2016-05-13T18:13:00Z</dcterms:created>
  <dcterms:modified xsi:type="dcterms:W3CDTF">2020-04-23T14:30:00Z</dcterms:modified>
</cp:coreProperties>
</file>